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72573A">
      <w:pPr>
        <w:pStyle w:val="1"/>
        <w:jc w:val="right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>Приложение №1 к бюджету на 20</w:t>
      </w:r>
      <w:r w:rsidR="003D4BE9" w:rsidRPr="003D4BE9">
        <w:rPr>
          <w:b w:val="0"/>
          <w:sz w:val="16"/>
          <w:szCs w:val="16"/>
        </w:rPr>
        <w:t>2</w:t>
      </w:r>
      <w:r w:rsidR="0072573A">
        <w:rPr>
          <w:b w:val="0"/>
          <w:sz w:val="16"/>
          <w:szCs w:val="16"/>
        </w:rPr>
        <w:t>4</w:t>
      </w:r>
      <w:r w:rsidRPr="008C0B3F">
        <w:rPr>
          <w:b w:val="0"/>
          <w:sz w:val="16"/>
          <w:szCs w:val="16"/>
        </w:rPr>
        <w:t xml:space="preserve"> год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72573A">
      <w:pPr>
        <w:pStyle w:val="1"/>
        <w:jc w:val="right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72573A">
      <w:pPr>
        <w:pStyle w:val="1"/>
        <w:jc w:val="right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154D9">
        <w:rPr>
          <w:b w:val="0"/>
          <w:sz w:val="16"/>
          <w:szCs w:val="16"/>
        </w:rPr>
        <w:t>решением общего собрани</w:t>
      </w:r>
      <w:r w:rsidR="00277FB6">
        <w:rPr>
          <w:b w:val="0"/>
          <w:sz w:val="16"/>
          <w:szCs w:val="16"/>
        </w:rPr>
        <w:t>я</w:t>
      </w:r>
      <w:r w:rsidR="009154D9">
        <w:rPr>
          <w:b w:val="0"/>
          <w:sz w:val="16"/>
          <w:szCs w:val="16"/>
        </w:rPr>
        <w:t xml:space="preserve"> </w:t>
      </w:r>
      <w:r w:rsidRPr="008C0B3F">
        <w:rPr>
          <w:b w:val="0"/>
          <w:sz w:val="16"/>
          <w:szCs w:val="16"/>
        </w:rPr>
        <w:t xml:space="preserve"> ТСЖ "Невский проспект дом №88"  </w:t>
      </w:r>
    </w:p>
    <w:p w:rsidR="007629BA" w:rsidRDefault="0041516D" w:rsidP="0072573A">
      <w:pPr>
        <w:pStyle w:val="a5"/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41516D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рии Санкт-Петербурга с 01.0</w:t>
      </w:r>
      <w:r w:rsidR="0072573A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72573A">
        <w:rPr>
          <w:rStyle w:val="a3"/>
          <w:rFonts w:ascii="Courier New" w:hAnsi="Courier New" w:cs="Courier New"/>
          <w:color w:val="000080"/>
          <w:sz w:val="27"/>
          <w:szCs w:val="27"/>
        </w:rPr>
        <w:t>4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</w:t>
      </w:r>
      <w:r w:rsidR="0072573A">
        <w:rPr>
          <w:rStyle w:val="a3"/>
          <w:rFonts w:ascii="Courier New" w:hAnsi="Courier New" w:cs="Courier New"/>
          <w:color w:val="000080"/>
          <w:sz w:val="27"/>
          <w:szCs w:val="27"/>
        </w:rPr>
        <w:t>0.06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72573A">
        <w:rPr>
          <w:rStyle w:val="a3"/>
          <w:rFonts w:ascii="Courier New" w:hAnsi="Courier New" w:cs="Courier New"/>
          <w:color w:val="000080"/>
          <w:sz w:val="27"/>
          <w:szCs w:val="27"/>
        </w:rPr>
        <w:t>4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2573A" w:rsidRDefault="0072573A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bookmarkStart w:id="0" w:name="_GoBack"/>
      <w:bookmarkEnd w:id="0"/>
    </w:p>
    <w:p w:rsidR="007E2824" w:rsidRDefault="0072573A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20"/>
          <w:szCs w:val="20"/>
        </w:rPr>
      </w:pPr>
      <w:hyperlink r:id="rId5" w:history="1">
        <w:r w:rsidRPr="0072573A">
          <w:rPr>
            <w:rStyle w:val="a4"/>
            <w:rFonts w:ascii="Courier New" w:hAnsi="Courier New" w:cs="Courier New"/>
            <w:sz w:val="20"/>
            <w:szCs w:val="20"/>
          </w:rPr>
          <w:t>https://eirc.spb.ru/files/download_files/soderzhanie-250-%D1%80.pdf</w:t>
        </w:r>
      </w:hyperlink>
    </w:p>
    <w:p w:rsidR="00787412" w:rsidRPr="0072573A" w:rsidRDefault="00787412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20"/>
          <w:szCs w:val="20"/>
        </w:rPr>
      </w:pPr>
    </w:p>
    <w:p w:rsidR="0072573A" w:rsidRPr="00787412" w:rsidRDefault="00787412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20"/>
          <w:szCs w:val="20"/>
        </w:rPr>
      </w:pPr>
      <w:r w:rsidRPr="00787412">
        <w:rPr>
          <w:rStyle w:val="a3"/>
          <w:rFonts w:ascii="Courier New" w:hAnsi="Courier New" w:cs="Courier New"/>
          <w:color w:val="000080"/>
          <w:sz w:val="20"/>
          <w:szCs w:val="20"/>
        </w:rPr>
        <w:t>http://www.tarifspb.ru/media/filebrowser/%D0%BE%D1%82_15.12.2023_%E2%84%96_261.pdf</w:t>
      </w:r>
    </w:p>
    <w:p w:rsidR="0072573A" w:rsidRDefault="0072573A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2573A" w:rsidRDefault="0072573A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D174B3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4,29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5,15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964AD8" w:rsidP="00D174B3">
            <w:pPr>
              <w:jc w:val="center"/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99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7,85</w:t>
            </w:r>
          </w:p>
          <w:p w:rsidR="00D174B3" w:rsidRDefault="00D174B3" w:rsidP="00D174B3">
            <w:pPr>
              <w:jc w:val="center"/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964AD8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8,34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964AD8" w:rsidP="00D174B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3/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3,04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0B2895" w:rsidP="00D174B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0,85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Ч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964AD8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определяется в соотв.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 приложением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41516D" w:rsidRDefault="007E2824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41516D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CF107F" w:rsidRDefault="007E2824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51</w:t>
            </w:r>
          </w:p>
        </w:tc>
      </w:tr>
      <w:tr w:rsidR="009154D9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64AD8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</w:t>
            </w:r>
          </w:p>
        </w:tc>
      </w:tr>
    </w:tbl>
    <w:p w:rsidR="007E2824" w:rsidRDefault="007E2824" w:rsidP="007E2824">
      <w:pPr>
        <w:shd w:val="clear" w:color="auto" w:fill="FFFFFF"/>
        <w:jc w:val="right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2573A" w:rsidRDefault="0072573A" w:rsidP="007E2824">
      <w:pPr>
        <w:shd w:val="clear" w:color="auto" w:fill="FFFFFF"/>
        <w:jc w:val="right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2573A" w:rsidRDefault="0072573A" w:rsidP="0072573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2573A" w:rsidRDefault="0072573A" w:rsidP="0072573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7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4 г. по 3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12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4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2573A" w:rsidRDefault="0072573A" w:rsidP="0072573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2573A" w:rsidRDefault="0072573A" w:rsidP="007E2824">
      <w:pPr>
        <w:shd w:val="clear" w:color="auto" w:fill="FFFFFF"/>
        <w:jc w:val="right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2573A" w:rsidRDefault="0072573A" w:rsidP="007E2824">
      <w:pPr>
        <w:shd w:val="clear" w:color="auto" w:fill="FFFFFF"/>
        <w:jc w:val="right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2573A" w:rsidRDefault="0072573A" w:rsidP="007E2824">
      <w:pPr>
        <w:shd w:val="clear" w:color="auto" w:fill="FFFFFF"/>
        <w:jc w:val="right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2573A" w:rsidRPr="009154D9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Pr="009154D9" w:rsidRDefault="0072573A" w:rsidP="0078741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4,</w:t>
            </w:r>
            <w:r w:rsidR="000B2895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68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/5,</w:t>
            </w:r>
            <w:r w:rsidR="0078741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62</w:t>
            </w:r>
          </w:p>
        </w:tc>
      </w:tr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0B2895" w:rsidP="00655D5A">
            <w:pPr>
              <w:jc w:val="center"/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9,43</w:t>
            </w:r>
            <w:r w:rsidR="0072573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8741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8,23</w:t>
            </w:r>
          </w:p>
          <w:p w:rsidR="0072573A" w:rsidRDefault="0072573A" w:rsidP="00655D5A">
            <w:pPr>
              <w:jc w:val="center"/>
            </w:pPr>
          </w:p>
        </w:tc>
      </w:tr>
      <w:tr w:rsidR="0072573A" w:rsidRPr="009154D9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Pr="009154D9" w:rsidRDefault="000B2895" w:rsidP="0078741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7,35</w:t>
            </w:r>
            <w:r w:rsidR="0072573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8741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8,82</w:t>
            </w:r>
          </w:p>
        </w:tc>
      </w:tr>
      <w:tr w:rsidR="0072573A" w:rsidRPr="00B22D62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2573A" w:rsidRDefault="0072573A" w:rsidP="00655D5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Pr="00B22D62" w:rsidRDefault="0072573A" w:rsidP="0078741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0B2895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3/3,</w:t>
            </w:r>
            <w:r w:rsidR="0078741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28</w:t>
            </w:r>
          </w:p>
        </w:tc>
      </w:tr>
      <w:tr w:rsidR="0072573A" w:rsidRPr="00B22D62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Pr="00B22D62" w:rsidRDefault="000B2895" w:rsidP="00655D5A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0,85</w:t>
            </w:r>
          </w:p>
        </w:tc>
      </w:tr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1 </w:t>
            </w:r>
          </w:p>
        </w:tc>
      </w:tr>
      <w:tr w:rsidR="0072573A" w:rsidRPr="00B22D62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Pr="00B22D62" w:rsidRDefault="0072573A" w:rsidP="00655D5A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/0,65</w:t>
            </w:r>
          </w:p>
        </w:tc>
      </w:tr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A" w:rsidRDefault="0072573A" w:rsidP="00655D5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2573A" w:rsidRPr="0041516D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Pr="0041516D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</w:tr>
      <w:tr w:rsidR="0072573A" w:rsidRPr="00CF107F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Pr="00CF107F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0,51</w:t>
            </w:r>
          </w:p>
        </w:tc>
      </w:tr>
      <w:tr w:rsidR="0072573A" w:rsidTr="00655D5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73A" w:rsidRDefault="0072573A" w:rsidP="00655D5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0,38</w:t>
            </w:r>
          </w:p>
        </w:tc>
      </w:tr>
    </w:tbl>
    <w:p w:rsidR="0072573A" w:rsidRDefault="0072573A" w:rsidP="007E2824">
      <w:pPr>
        <w:shd w:val="clear" w:color="auto" w:fill="FFFFFF"/>
        <w:jc w:val="right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2573A" w:rsidRDefault="0072573A" w:rsidP="007E2824">
      <w:pPr>
        <w:shd w:val="clear" w:color="auto" w:fill="FFFFFF"/>
        <w:jc w:val="right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2573A" w:rsidRDefault="0072573A" w:rsidP="007E2824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</w:t>
      </w:r>
      <w:r w:rsidR="0041516D" w:rsidRPr="009154D9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2</w:t>
      </w:r>
      <w:r w:rsidR="000B2895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4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</w:t>
      </w:r>
      <w:r w:rsidR="0041516D" w:rsidRPr="0041516D">
        <w:rPr>
          <w:rFonts w:ascii="Courier New" w:hAnsi="Courier New" w:cs="Courier New"/>
          <w:b/>
          <w:bCs/>
          <w:color w:val="000080"/>
        </w:rPr>
        <w:t>2</w:t>
      </w:r>
      <w:r w:rsidR="000B2895">
        <w:rPr>
          <w:rFonts w:ascii="Courier New" w:hAnsi="Courier New" w:cs="Courier New"/>
          <w:b/>
          <w:bCs/>
          <w:color w:val="000080"/>
        </w:rPr>
        <w:t>4</w:t>
      </w:r>
      <w:r w:rsidRPr="007629BA">
        <w:rPr>
          <w:rFonts w:ascii="Courier New" w:hAnsi="Courier New" w:cs="Courier New"/>
          <w:b/>
          <w:bCs/>
          <w:color w:val="000080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3333"/>
        <w:gridCol w:w="3333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0B2895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0B289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4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30.06.20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0B289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0B2895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0B289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4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31.12.20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0B289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4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243936" w:rsidRPr="007629BA" w:rsidTr="0024393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41516D" w:rsidRDefault="00D174B3" w:rsidP="00D174B3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</w:t>
            </w:r>
            <w:r w:rsidR="00964AD8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47,11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0B2895" w:rsidRDefault="000B2895" w:rsidP="000B2895">
            <w:pPr>
              <w:ind w:hanging="4"/>
              <w:jc w:val="center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39,72</w:t>
            </w:r>
            <w:r w:rsidR="00D174B3">
              <w:rPr>
                <w:rFonts w:ascii="Courier New" w:hAnsi="Courier New" w:cs="Courier New"/>
                <w:color w:val="000080"/>
                <w:sz w:val="20"/>
                <w:szCs w:val="20"/>
              </w:rPr>
              <w:t>/47,11</w:t>
            </w:r>
          </w:p>
        </w:tc>
      </w:tr>
      <w:tr w:rsidR="00243936" w:rsidRPr="007629BA" w:rsidTr="0024393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D174B3" w:rsidP="00D174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</w:t>
            </w:r>
            <w:r w:rsidR="00964AD8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55,20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0B2895" w:rsidP="00964A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39,72</w:t>
            </w:r>
            <w:r w:rsidR="00D174B3">
              <w:rPr>
                <w:rFonts w:ascii="Courier New" w:hAnsi="Courier New" w:cs="Courier New"/>
                <w:color w:val="000080"/>
                <w:sz w:val="20"/>
                <w:szCs w:val="20"/>
              </w:rPr>
              <w:t>/55,20</w:t>
            </w:r>
          </w:p>
        </w:tc>
      </w:tr>
    </w:tbl>
    <w:p w:rsidR="00A01C51" w:rsidRPr="00A01C51" w:rsidRDefault="00277FB6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277FB6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r w:rsidR="00A01C51" w:rsidRPr="00A01C51">
        <w:rPr>
          <w:rFonts w:ascii="Arial" w:hAnsi="Arial" w:cs="Arial"/>
          <w:color w:val="000000"/>
          <w:sz w:val="16"/>
          <w:szCs w:val="16"/>
        </w:rPr>
        <w:t> </w:t>
      </w:r>
      <w:r w:rsidR="00964AD8" w:rsidRPr="00964AD8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="00964AD8" w:rsidRPr="00964AD8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</w:p>
    <w:sectPr w:rsidR="00A01C51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094806"/>
    <w:rsid w:val="000B2895"/>
    <w:rsid w:val="00171475"/>
    <w:rsid w:val="00205FA2"/>
    <w:rsid w:val="00243936"/>
    <w:rsid w:val="00277FB6"/>
    <w:rsid w:val="003D4BE9"/>
    <w:rsid w:val="0041516D"/>
    <w:rsid w:val="004C3AD4"/>
    <w:rsid w:val="005C413B"/>
    <w:rsid w:val="00605791"/>
    <w:rsid w:val="00723661"/>
    <w:rsid w:val="0072573A"/>
    <w:rsid w:val="007629BA"/>
    <w:rsid w:val="00787412"/>
    <w:rsid w:val="00793274"/>
    <w:rsid w:val="007E2824"/>
    <w:rsid w:val="00865B36"/>
    <w:rsid w:val="00866E72"/>
    <w:rsid w:val="009154D9"/>
    <w:rsid w:val="00964AD8"/>
    <w:rsid w:val="009A3EC0"/>
    <w:rsid w:val="009D0373"/>
    <w:rsid w:val="00A01C51"/>
    <w:rsid w:val="00B22D62"/>
    <w:rsid w:val="00C21009"/>
    <w:rsid w:val="00CF107F"/>
    <w:rsid w:val="00D174B3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irc.spb.ru/files/download_files/soderzhanie-250-%D1%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2023-02-02T11:11:00Z</cp:lastPrinted>
  <dcterms:created xsi:type="dcterms:W3CDTF">2024-02-13T05:38:00Z</dcterms:created>
  <dcterms:modified xsi:type="dcterms:W3CDTF">2024-02-13T05:38:00Z</dcterms:modified>
</cp:coreProperties>
</file>