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 xml:space="preserve">Приложение №1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бюджету на 201</w:t>
      </w:r>
      <w:r w:rsidR="007629BA">
        <w:rPr>
          <w:b w:val="0"/>
          <w:sz w:val="16"/>
          <w:szCs w:val="16"/>
        </w:rPr>
        <w:t>7</w:t>
      </w:r>
      <w:r w:rsidRPr="008C0B3F">
        <w:rPr>
          <w:b w:val="0"/>
          <w:sz w:val="16"/>
          <w:szCs w:val="16"/>
        </w:rPr>
        <w:t xml:space="preserve"> год                                                  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решением общего собрания членов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ТСЖ "Невский проспект дом №88"  </w:t>
      </w:r>
    </w:p>
    <w:p w:rsidR="009D0373" w:rsidRDefault="009D0373" w:rsidP="009D0373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9D0373" w:rsidRDefault="009D0373" w:rsidP="009D0373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на территории Санкт-Петербурга </w:t>
      </w:r>
      <w:r w:rsidR="007629BA">
        <w:rPr>
          <w:rStyle w:val="a3"/>
          <w:rFonts w:ascii="Courier New" w:hAnsi="Courier New" w:cs="Courier New"/>
          <w:color w:val="000080"/>
          <w:sz w:val="27"/>
          <w:szCs w:val="27"/>
        </w:rPr>
        <w:t>с 01.01.2017 г. по 30.06.2017 г.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629BA" w:rsidRDefault="007629BA" w:rsidP="007629BA">
      <w:pPr>
        <w:shd w:val="clear" w:color="auto" w:fill="FFFFFF"/>
        <w:spacing w:after="1" w:line="220" w:lineRule="atLeast"/>
        <w:jc w:val="center"/>
        <w:rPr>
          <w:rFonts w:ascii="Courier New" w:hAnsi="Courier New" w:cs="Courier New"/>
          <w:color w:val="000080"/>
          <w:sz w:val="16"/>
          <w:szCs w:val="16"/>
        </w:rPr>
      </w:pPr>
      <w:r>
        <w:rPr>
          <w:rStyle w:val="a3"/>
          <w:rFonts w:ascii="Courier New" w:hAnsi="Courier New" w:cs="Courier New"/>
          <w:color w:val="000080"/>
        </w:rPr>
        <w:t>Распоряжение Комитета по тарифам Санкт-Петербурга от 20 декабря 2016 г. N 260-р </w:t>
      </w:r>
      <w:r>
        <w:rPr>
          <w:rFonts w:ascii="Courier New" w:hAnsi="Courier New" w:cs="Courier New"/>
          <w:b/>
          <w:bCs/>
          <w:noProof/>
          <w:color w:val="CC0000"/>
        </w:rPr>
        <w:drawing>
          <wp:inline distT="0" distB="0" distL="0" distR="0" wp14:anchorId="24D1719D" wp14:editId="12005DEB">
            <wp:extent cx="285750" cy="285750"/>
            <wp:effectExtent l="0" t="0" r="0" b="0"/>
            <wp:docPr id="18" name="Рисунок 18" descr="pd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d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Courier New" w:hAnsi="Courier New" w:cs="Courier New"/>
          <w:color w:val="000080"/>
        </w:rPr>
        <w:t> </w:t>
      </w:r>
    </w:p>
    <w:p w:rsidR="007629BA" w:rsidRDefault="007629BA" w:rsidP="007629BA">
      <w:pPr>
        <w:shd w:val="clear" w:color="auto" w:fill="FFFFFF"/>
        <w:spacing w:after="200"/>
        <w:jc w:val="center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color w:val="000080"/>
          <w:sz w:val="16"/>
          <w:szCs w:val="16"/>
        </w:rPr>
        <w:t> (</w:t>
      </w:r>
      <w:proofErr w:type="spellStart"/>
      <w:r>
        <w:rPr>
          <w:rFonts w:ascii="Courier New" w:hAnsi="Courier New" w:cs="Courier New"/>
          <w:color w:val="000080"/>
          <w:sz w:val="16"/>
          <w:szCs w:val="16"/>
        </w:rPr>
        <w:t>изм</w:t>
      </w:r>
      <w:proofErr w:type="gramStart"/>
      <w:r>
        <w:rPr>
          <w:rFonts w:ascii="Courier New" w:hAnsi="Courier New" w:cs="Courier New"/>
          <w:color w:val="000080"/>
          <w:sz w:val="16"/>
          <w:szCs w:val="16"/>
        </w:rPr>
        <w:t>.Р</w:t>
      </w:r>
      <w:proofErr w:type="gramEnd"/>
      <w:r>
        <w:rPr>
          <w:rFonts w:ascii="Courier New" w:hAnsi="Courier New" w:cs="Courier New"/>
          <w:color w:val="000080"/>
          <w:sz w:val="16"/>
          <w:szCs w:val="16"/>
        </w:rPr>
        <w:t>аспоряжение</w:t>
      </w:r>
      <w:proofErr w:type="spellEnd"/>
      <w:r>
        <w:rPr>
          <w:rFonts w:ascii="Courier New" w:hAnsi="Courier New" w:cs="Courier New"/>
          <w:color w:val="000080"/>
          <w:sz w:val="16"/>
          <w:szCs w:val="16"/>
        </w:rPr>
        <w:t xml:space="preserve"> Комитета по тарифам Санкт-Петербурга 1-р от 11.01.2017 г.</w:t>
      </w:r>
      <w:r>
        <w:rPr>
          <w:rFonts w:ascii="Courier New" w:hAnsi="Courier New" w:cs="Courier New"/>
          <w:noProof/>
          <w:color w:val="CC0000"/>
          <w:sz w:val="16"/>
          <w:szCs w:val="16"/>
        </w:rPr>
        <w:drawing>
          <wp:inline distT="0" distB="0" distL="0" distR="0" wp14:anchorId="331FB798" wp14:editId="62D31709">
            <wp:extent cx="285750" cy="285750"/>
            <wp:effectExtent l="0" t="0" r="0" b="0"/>
            <wp:docPr id="19" name="Рисунок 19" descr="pd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d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ourier New" w:hAnsi="Courier New" w:cs="Courier New"/>
          <w:color w:val="000080"/>
          <w:sz w:val="16"/>
          <w:szCs w:val="16"/>
        </w:rPr>
        <w:t> </w:t>
      </w:r>
      <w:r>
        <w:rPr>
          <w:rFonts w:ascii="Courier New" w:hAnsi="Courier New" w:cs="Courier New"/>
          <w:color w:val="000080"/>
          <w:sz w:val="16"/>
          <w:szCs w:val="16"/>
        </w:rPr>
        <w:t>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жилого помещения &lt;*&gt;, 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7629BA" w:rsidP="00793274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2,29</w:t>
            </w:r>
            <w:r w:rsidR="009D037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79327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2,75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7629BA" w:rsidP="00793274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11,08</w:t>
            </w:r>
            <w:r w:rsidR="009D037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79327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5,87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7629BA" w:rsidP="00793274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5,84</w:t>
            </w:r>
            <w:r w:rsidR="009D037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79327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7,01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9D0373" w:rsidRDefault="009D0373" w:rsidP="007F021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7629BA" w:rsidP="00865B36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1,52</w:t>
            </w:r>
            <w:r w:rsidR="009D037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1,83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7629BA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0,65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7629BA" w:rsidP="00865B36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0,62</w:t>
            </w:r>
            <w:r w:rsidR="009D037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/0,7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  <w:r w:rsidR="009D0373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/0,07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629B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7629BA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51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/0,62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0,05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/0,06</w:t>
            </w:r>
          </w:p>
        </w:tc>
      </w:tr>
      <w:tr w:rsidR="009D0373" w:rsidTr="007F021B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0373" w:rsidRDefault="009D0373" w:rsidP="007F021B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</w:tbl>
    <w:p w:rsidR="009D0373" w:rsidRDefault="009D0373" w:rsidP="009D0373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629BA" w:rsidRPr="007629BA" w:rsidRDefault="007629BA" w:rsidP="007629BA">
      <w:pPr>
        <w:shd w:val="clear" w:color="auto" w:fill="FFFFFF"/>
        <w:spacing w:after="200"/>
        <w:rPr>
          <w:rFonts w:ascii="Courier New" w:hAnsi="Courier New" w:cs="Courier New"/>
          <w:color w:val="000080"/>
          <w:sz w:val="16"/>
          <w:szCs w:val="16"/>
        </w:rPr>
      </w:pPr>
      <w:r w:rsidRPr="007629BA">
        <w:rPr>
          <w:rFonts w:ascii="Courier New" w:hAnsi="Courier New" w:cs="Courier New"/>
          <w:b/>
          <w:bCs/>
          <w:color w:val="000080"/>
        </w:rPr>
        <w:t>Дополнить приложение 1 к распоряжению пунктом 12 следующего содержания: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236"/>
        <w:gridCol w:w="907"/>
        <w:gridCol w:w="907"/>
      </w:tblGrid>
      <w:tr w:rsidR="007629BA" w:rsidRPr="007629BA" w:rsidTr="007629BA"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*12</w:t>
            </w:r>
          </w:p>
        </w:tc>
        <w:tc>
          <w:tcPr>
            <w:tcW w:w="623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т.ч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.: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</w:p>
        </w:tc>
      </w:tr>
      <w:tr w:rsidR="007629BA" w:rsidRPr="007629BA" w:rsidTr="007629BA"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12.1</w:t>
            </w:r>
          </w:p>
        </w:tc>
        <w:tc>
          <w:tcPr>
            <w:tcW w:w="623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холодная вода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0,16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0,24</w:t>
            </w:r>
          </w:p>
        </w:tc>
      </w:tr>
      <w:tr w:rsidR="007629BA" w:rsidRPr="007629BA" w:rsidTr="007629BA"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12.2</w:t>
            </w:r>
          </w:p>
        </w:tc>
        <w:tc>
          <w:tcPr>
            <w:tcW w:w="623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горячая вода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0,38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0,57</w:t>
            </w:r>
          </w:p>
        </w:tc>
      </w:tr>
      <w:tr w:rsidR="007629BA" w:rsidRPr="007629BA" w:rsidTr="007629BA"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12.3</w:t>
            </w:r>
          </w:p>
        </w:tc>
        <w:tc>
          <w:tcPr>
            <w:tcW w:w="623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электрическая энергия: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</w:p>
        </w:tc>
      </w:tr>
      <w:tr w:rsidR="007629BA" w:rsidRPr="007629BA" w:rsidTr="007629BA"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12.3.1</w:t>
            </w:r>
          </w:p>
        </w:tc>
        <w:tc>
          <w:tcPr>
            <w:tcW w:w="623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</w:p>
        </w:tc>
      </w:tr>
      <w:tr w:rsidR="007629BA" w:rsidRPr="007629BA" w:rsidTr="007629BA"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12.3.1.1</w:t>
            </w:r>
          </w:p>
        </w:tc>
        <w:tc>
          <w:tcPr>
            <w:tcW w:w="623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оборудованных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 xml:space="preserve"> лифтами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0,63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0,95</w:t>
            </w:r>
          </w:p>
        </w:tc>
      </w:tr>
      <w:tr w:rsidR="007629BA" w:rsidRPr="007629BA" w:rsidTr="007629BA"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12.3.1.2</w:t>
            </w:r>
          </w:p>
        </w:tc>
        <w:tc>
          <w:tcPr>
            <w:tcW w:w="623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 xml:space="preserve">не 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оборудованных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 xml:space="preserve"> лифтами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0,36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0,54</w:t>
            </w:r>
          </w:p>
        </w:tc>
      </w:tr>
      <w:tr w:rsidR="007629BA" w:rsidRPr="007629BA" w:rsidTr="007629BA">
        <w:tc>
          <w:tcPr>
            <w:tcW w:w="127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12.3.2</w:t>
            </w:r>
          </w:p>
        </w:tc>
        <w:tc>
          <w:tcPr>
            <w:tcW w:w="623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0,44</w:t>
            </w:r>
          </w:p>
        </w:tc>
        <w:tc>
          <w:tcPr>
            <w:tcW w:w="90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</w:rPr>
              <w:t>0,66</w:t>
            </w:r>
          </w:p>
        </w:tc>
      </w:tr>
    </w:tbl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Размер платы за содержание и ремонт лифтов определяется по формуле: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     Р</w:t>
      </w:r>
      <w:proofErr w:type="gram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0</w:t>
      </w:r>
      <w:proofErr w:type="gram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(1 + k) x Л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gram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Р</w:t>
      </w:r>
      <w:proofErr w:type="gram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= —————————————————   x </w:t>
      </w:r>
      <w:proofErr w:type="spell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Si</w:t>
      </w:r>
      <w:proofErr w:type="spellEnd"/>
      <w:r>
        <w:rPr>
          <w:rStyle w:val="a3"/>
          <w:rFonts w:ascii="Courier New" w:hAnsi="Courier New" w:cs="Courier New"/>
          <w:color w:val="000080"/>
          <w:sz w:val="20"/>
          <w:szCs w:val="20"/>
        </w:rPr>
        <w:t>,  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            S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где: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proofErr w:type="gram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Р</w:t>
      </w:r>
      <w:proofErr w:type="gram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- размер платы за содержание и ремонт лифтов, руб. в месяц;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Р</w:t>
      </w:r>
      <w:proofErr w:type="gram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0</w:t>
      </w:r>
      <w:proofErr w:type="gram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- базовая стоимость технического обслуживания и ремонта одного лифта для девятиэтажных домов принимается равной 3932,99 руб. за один лифт в месяц;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0"/>
          <w:szCs w:val="20"/>
        </w:rPr>
        <w:t>Л - количество лифтов в многоквартирном доме;</w:t>
      </w:r>
      <w:r w:rsidR="007629BA"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</w:t>
      </w:r>
      <w:r>
        <w:rPr>
          <w:rStyle w:val="a3"/>
          <w:rFonts w:ascii="Courier New" w:hAnsi="Courier New" w:cs="Courier New"/>
          <w:color w:val="000080"/>
          <w:sz w:val="20"/>
          <w:szCs w:val="20"/>
        </w:rPr>
        <w:t>S - общая площадь дома, оборудованная лифтами, без площади жилых помещений первых этажей, кв. м;</w:t>
      </w:r>
      <w:r w:rsidR="007629BA"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</w:t>
      </w:r>
      <w:proofErr w:type="spellStart"/>
      <w:r>
        <w:rPr>
          <w:rStyle w:val="a3"/>
          <w:rFonts w:ascii="Courier New" w:hAnsi="Courier New" w:cs="Courier New"/>
          <w:color w:val="000080"/>
          <w:sz w:val="20"/>
          <w:szCs w:val="20"/>
        </w:rPr>
        <w:t>Si</w:t>
      </w:r>
      <w:proofErr w:type="spellEnd"/>
      <w:r>
        <w:rPr>
          <w:rStyle w:val="a3"/>
          <w:rFonts w:ascii="Courier New" w:hAnsi="Courier New" w:cs="Courier New"/>
          <w:color w:val="000080"/>
          <w:sz w:val="20"/>
          <w:szCs w:val="20"/>
        </w:rPr>
        <w:t xml:space="preserve"> - общая площадь помещения, кв. м.</w:t>
      </w:r>
    </w:p>
    <w:p w:rsidR="009D0373" w:rsidRDefault="00171475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  <w:r>
        <w:rPr>
          <w:rFonts w:ascii="Courier New" w:hAnsi="Courier New" w:cs="Courier New"/>
          <w:color w:val="000080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lastRenderedPageBreak/>
        <w:t>Размер платы за содержание и ремонт жилого помещения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07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.2017 г. по 3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12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.2017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629BA" w:rsidRDefault="007629BA" w:rsidP="007629BA">
      <w:pPr>
        <w:shd w:val="clear" w:color="auto" w:fill="FFFFFF"/>
        <w:spacing w:after="1" w:line="220" w:lineRule="atLeast"/>
        <w:jc w:val="center"/>
        <w:rPr>
          <w:rFonts w:ascii="Courier New" w:hAnsi="Courier New" w:cs="Courier New"/>
          <w:color w:val="000080"/>
          <w:sz w:val="16"/>
          <w:szCs w:val="16"/>
        </w:rPr>
      </w:pPr>
      <w:r>
        <w:rPr>
          <w:rStyle w:val="a3"/>
          <w:rFonts w:ascii="Courier New" w:hAnsi="Courier New" w:cs="Courier New"/>
          <w:color w:val="000080"/>
        </w:rPr>
        <w:t>Распоряжение Комитета по тарифам Санкт-Петербурга от 20 декабря 2016 г. N 260-р </w:t>
      </w:r>
      <w:r>
        <w:rPr>
          <w:rFonts w:ascii="Courier New" w:hAnsi="Courier New" w:cs="Courier New"/>
          <w:b/>
          <w:bCs/>
          <w:noProof/>
          <w:color w:val="CC0000"/>
        </w:rPr>
        <w:drawing>
          <wp:inline distT="0" distB="0" distL="0" distR="0" wp14:anchorId="46ABED38" wp14:editId="4CB85E13">
            <wp:extent cx="285750" cy="285750"/>
            <wp:effectExtent l="0" t="0" r="0" b="0"/>
            <wp:docPr id="20" name="Рисунок 20" descr="pd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d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Courier New" w:hAnsi="Courier New" w:cs="Courier New"/>
          <w:color w:val="000080"/>
        </w:rPr>
        <w:t> </w:t>
      </w:r>
    </w:p>
    <w:p w:rsidR="007629BA" w:rsidRDefault="007629BA" w:rsidP="007629BA">
      <w:pPr>
        <w:shd w:val="clear" w:color="auto" w:fill="FFFFFF"/>
        <w:spacing w:after="200"/>
        <w:jc w:val="center"/>
        <w:rPr>
          <w:rFonts w:ascii="Courier New" w:hAnsi="Courier New" w:cs="Courier New"/>
          <w:color w:val="000080"/>
          <w:sz w:val="16"/>
          <w:szCs w:val="16"/>
        </w:rPr>
      </w:pPr>
      <w:r>
        <w:rPr>
          <w:rFonts w:ascii="Courier New" w:hAnsi="Courier New" w:cs="Courier New"/>
          <w:color w:val="000080"/>
          <w:sz w:val="16"/>
          <w:szCs w:val="16"/>
        </w:rPr>
        <w:t> (</w:t>
      </w:r>
      <w:proofErr w:type="spellStart"/>
      <w:r>
        <w:rPr>
          <w:rFonts w:ascii="Courier New" w:hAnsi="Courier New" w:cs="Courier New"/>
          <w:color w:val="000080"/>
          <w:sz w:val="16"/>
          <w:szCs w:val="16"/>
        </w:rPr>
        <w:t>изм</w:t>
      </w:r>
      <w:proofErr w:type="gramStart"/>
      <w:r>
        <w:rPr>
          <w:rFonts w:ascii="Courier New" w:hAnsi="Courier New" w:cs="Courier New"/>
          <w:color w:val="000080"/>
          <w:sz w:val="16"/>
          <w:szCs w:val="16"/>
        </w:rPr>
        <w:t>.Р</w:t>
      </w:r>
      <w:proofErr w:type="gramEnd"/>
      <w:r>
        <w:rPr>
          <w:rFonts w:ascii="Courier New" w:hAnsi="Courier New" w:cs="Courier New"/>
          <w:color w:val="000080"/>
          <w:sz w:val="16"/>
          <w:szCs w:val="16"/>
        </w:rPr>
        <w:t>аспоряжение</w:t>
      </w:r>
      <w:proofErr w:type="spellEnd"/>
      <w:r>
        <w:rPr>
          <w:rFonts w:ascii="Courier New" w:hAnsi="Courier New" w:cs="Courier New"/>
          <w:color w:val="000080"/>
          <w:sz w:val="16"/>
          <w:szCs w:val="16"/>
        </w:rPr>
        <w:t xml:space="preserve"> Комитета по тарифам Санкт-Петербурга 1-р от 11.01.2017 г.</w:t>
      </w:r>
      <w:r>
        <w:rPr>
          <w:rFonts w:ascii="Courier New" w:hAnsi="Courier New" w:cs="Courier New"/>
          <w:noProof/>
          <w:color w:val="CC0000"/>
          <w:sz w:val="16"/>
          <w:szCs w:val="16"/>
        </w:rPr>
        <w:drawing>
          <wp:inline distT="0" distB="0" distL="0" distR="0" wp14:anchorId="57FDEBD9" wp14:editId="434DC1B8">
            <wp:extent cx="285750" cy="285750"/>
            <wp:effectExtent l="0" t="0" r="0" b="0"/>
            <wp:docPr id="21" name="Рисунок 21" descr="pd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d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ourier New" w:hAnsi="Courier New" w:cs="Courier New"/>
          <w:color w:val="000080"/>
          <w:sz w:val="16"/>
          <w:szCs w:val="16"/>
        </w:rPr>
        <w:t> </w:t>
      </w:r>
      <w:r>
        <w:rPr>
          <w:rFonts w:ascii="Courier New" w:hAnsi="Courier New" w:cs="Courier New"/>
          <w:color w:val="000080"/>
          <w:sz w:val="16"/>
          <w:szCs w:val="16"/>
        </w:rPr>
        <w:t>)</w:t>
      </w: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865B36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2,57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3,08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865B36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11,90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6,30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865B36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6,21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7,45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629BA" w:rsidRDefault="007629BA" w:rsidP="007D1707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865B36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1,83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2,20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629B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8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865B36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/0,79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629B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7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/0,08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629B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629B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</w:t>
            </w:r>
            <w:r w:rsidR="00865B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/0,07</w:t>
            </w:r>
          </w:p>
        </w:tc>
      </w:tr>
      <w:tr w:rsidR="007629BA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29BA" w:rsidRDefault="007629BA" w:rsidP="007D1707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</w:tbl>
    <w:p w:rsidR="007629BA" w:rsidRDefault="007629BA" w:rsidP="007629BA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"</w:t>
      </w:r>
    </w:p>
    <w:p w:rsidR="007629BA" w:rsidRDefault="007629BA" w:rsidP="007629BA">
      <w:pPr>
        <w:spacing w:before="100" w:beforeAutospacing="1" w:after="100" w:afterAutospacing="1"/>
        <w:jc w:val="center"/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</w:pP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lastRenderedPageBreak/>
        <w:t>Коммунальные услуги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на 2017 год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2017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  <w:gridCol w:w="2357"/>
        <w:gridCol w:w="2359"/>
      </w:tblGrid>
      <w:tr w:rsidR="007629BA" w:rsidRPr="007629BA" w:rsidTr="007629BA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01.01.2017 по 30.06.2017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01.07.2017 по 31.12.2017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31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3</w:t>
            </w:r>
          </w:p>
        </w:tc>
      </w:tr>
      <w:tr w:rsidR="007629BA" w:rsidRPr="007629BA" w:rsidTr="007629BA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1621,95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1678,72</w:t>
            </w:r>
          </w:p>
        </w:tc>
      </w:tr>
      <w:tr w:rsidR="007629BA" w:rsidRPr="007629BA" w:rsidTr="007629BA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1621,25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1678,72</w:t>
            </w:r>
          </w:p>
        </w:tc>
      </w:tr>
      <w:tr w:rsidR="007629BA" w:rsidRPr="007629BA" w:rsidTr="007629BA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горячую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воду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,с</w:t>
            </w:r>
            <w:proofErr w:type="spellEnd"/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открытой и закрытой централизованной системой,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97,32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100,72</w:t>
            </w:r>
          </w:p>
        </w:tc>
      </w:tr>
      <w:tr w:rsidR="007629BA" w:rsidRPr="007629BA" w:rsidTr="007629BA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электрическую энергию в домах с газовыми плитами, руб./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кВт∙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ч</w:t>
            </w:r>
            <w:proofErr w:type="spellEnd"/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rPr>
                <w:sz w:val="16"/>
                <w:szCs w:val="16"/>
              </w:rPr>
            </w:pPr>
          </w:p>
        </w:tc>
      </w:tr>
      <w:tr w:rsidR="007629BA" w:rsidRPr="007629BA" w:rsidTr="007629BA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jc w:val="both"/>
            </w:pPr>
            <w:proofErr w:type="spellStart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jc w:val="center"/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4,32</w:t>
            </w:r>
          </w:p>
        </w:tc>
      </w:tr>
      <w:tr w:rsidR="007629BA" w:rsidRPr="007629BA" w:rsidTr="007629BA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rPr>
                <w:sz w:val="16"/>
                <w:szCs w:val="16"/>
              </w:rPr>
            </w:pPr>
          </w:p>
        </w:tc>
      </w:tr>
      <w:tr w:rsidR="007629BA" w:rsidRPr="007629BA" w:rsidTr="007629BA">
        <w:trPr>
          <w:trHeight w:val="22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7" w:lineRule="atLeast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7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4,29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4,55</w:t>
            </w:r>
          </w:p>
        </w:tc>
      </w:tr>
      <w:tr w:rsidR="007629BA" w:rsidRPr="007629BA" w:rsidTr="007629BA">
        <w:trPr>
          <w:trHeight w:val="16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167" w:lineRule="atLeast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167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2,62</w:t>
            </w:r>
          </w:p>
        </w:tc>
      </w:tr>
      <w:tr w:rsidR="007629BA" w:rsidRPr="007629BA" w:rsidTr="007629BA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кВт∙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rPr>
                <w:sz w:val="16"/>
                <w:szCs w:val="16"/>
              </w:rPr>
            </w:pPr>
          </w:p>
        </w:tc>
      </w:tr>
      <w:tr w:rsidR="007629BA" w:rsidRPr="007629BA" w:rsidTr="007629BA">
        <w:trPr>
          <w:trHeight w:val="31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roofErr w:type="spellStart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Одноставочный</w:t>
            </w:r>
            <w:proofErr w:type="spellEnd"/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2,88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jc w:val="center"/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3,24</w:t>
            </w:r>
          </w:p>
        </w:tc>
      </w:tr>
      <w:tr w:rsidR="007629BA" w:rsidRPr="007629BA" w:rsidTr="007629BA">
        <w:trPr>
          <w:trHeight w:val="54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rPr>
                <w:sz w:val="16"/>
                <w:szCs w:val="16"/>
              </w:rPr>
            </w:pPr>
          </w:p>
        </w:tc>
      </w:tr>
      <w:tr w:rsidR="007629BA" w:rsidRPr="007629BA" w:rsidTr="007629BA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09" w:lineRule="atLeast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дневная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09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09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3,41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1,73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1,97</w:t>
            </w:r>
          </w:p>
        </w:tc>
      </w:tr>
      <w:tr w:rsidR="007629BA" w:rsidRPr="007629BA" w:rsidTr="007629BA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холодную воду,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25,44</w:t>
            </w:r>
            <w:r w:rsidR="00171475">
              <w:rPr>
                <w:rFonts w:ascii="Courier New" w:hAnsi="Courier New" w:cs="Courier New"/>
                <w:color w:val="000080"/>
                <w:sz w:val="20"/>
                <w:szCs w:val="20"/>
              </w:rPr>
              <w:t>/32,33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27,99</w:t>
            </w:r>
            <w:r w:rsidR="00171475">
              <w:rPr>
                <w:rFonts w:ascii="Courier New" w:hAnsi="Courier New" w:cs="Courier New"/>
                <w:color w:val="000080"/>
                <w:sz w:val="20"/>
                <w:szCs w:val="20"/>
              </w:rPr>
              <w:t>/36,21</w:t>
            </w:r>
          </w:p>
        </w:tc>
      </w:tr>
      <w:tr w:rsidR="007629BA" w:rsidRPr="007629BA" w:rsidTr="007629BA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водоотведение,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25,44</w:t>
            </w:r>
            <w:r w:rsidR="00171475">
              <w:rPr>
                <w:rFonts w:ascii="Courier New" w:hAnsi="Courier New" w:cs="Courier New"/>
                <w:color w:val="000080"/>
                <w:sz w:val="20"/>
                <w:szCs w:val="20"/>
              </w:rPr>
              <w:t>/37,89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27,99</w:t>
            </w:r>
            <w:r w:rsidR="00171475">
              <w:rPr>
                <w:rFonts w:ascii="Courier New" w:hAnsi="Courier New" w:cs="Courier New"/>
                <w:color w:val="000080"/>
                <w:sz w:val="20"/>
                <w:szCs w:val="20"/>
              </w:rPr>
              <w:t>/42,43</w:t>
            </w:r>
          </w:p>
        </w:tc>
      </w:tr>
      <w:tr w:rsidR="007629BA" w:rsidRPr="007629BA" w:rsidTr="007629BA">
        <w:trPr>
          <w:trHeight w:val="556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Цена на природный газ, руб./1000м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5747,79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5971,95</w:t>
            </w:r>
          </w:p>
        </w:tc>
      </w:tr>
      <w:tr w:rsidR="007629BA" w:rsidRPr="007629BA" w:rsidTr="007629BA">
        <w:trPr>
          <w:trHeight w:val="957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21,37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4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22,20</w:t>
            </w:r>
          </w:p>
        </w:tc>
      </w:tr>
    </w:tbl>
    <w:p w:rsidR="007629BA" w:rsidRPr="007629BA" w:rsidRDefault="007629BA" w:rsidP="007629BA">
      <w:pPr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t> Документы:</w:t>
      </w:r>
    </w:p>
    <w:p w:rsidR="007629BA" w:rsidRPr="007629BA" w:rsidRDefault="007629BA" w:rsidP="007629B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lastRenderedPageBreak/>
        <w:t>Распоряжение Комитета по тарифам Санкт-Петербурга от 29.12.2016 № 288-р "Об установлении тарифов на электрическую энергию, поставляемую населению и приравненным к нему категориям потребителей, по Санкт-Петербургу на 2017 год" </w:t>
      </w:r>
      <w:r w:rsidRPr="007629BA">
        <w:rPr>
          <w:rFonts w:ascii="Courier New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 wp14:anchorId="60A6684F" wp14:editId="6AFC8F3D">
            <wp:extent cx="285750" cy="285750"/>
            <wp:effectExtent l="0" t="0" r="0" b="0"/>
            <wp:docPr id="12" name="Рисунок 12" descr="pd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BA" w:rsidRPr="007629BA" w:rsidRDefault="007629BA" w:rsidP="007629B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t>Распоряжение Комитета по тарифам Санкт-Петербурга от 28.12.2016 № 284-р "Об установлении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Санкт-Петербурга на 2017 год" </w:t>
      </w:r>
      <w:r w:rsidRPr="007629BA">
        <w:rPr>
          <w:rFonts w:ascii="Courier New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 wp14:anchorId="7610109E" wp14:editId="615A682B">
            <wp:extent cx="285750" cy="285750"/>
            <wp:effectExtent l="0" t="0" r="0" b="0"/>
            <wp:docPr id="13" name="Рисунок 13" descr="pd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BA" w:rsidRPr="007629BA" w:rsidRDefault="007629BA" w:rsidP="007629B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t xml:space="preserve">Распоряжение Комитета по тарифам Санкт-Петербурга от 28.12.2016 № 275-р "Об установлении розничных цен на природный газ, реализуемый обществом с ограниченной ответственностью «Газпром </w:t>
      </w:r>
      <w:proofErr w:type="spellStart"/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t>межрегионгаз</w:t>
      </w:r>
      <w:proofErr w:type="spellEnd"/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t xml:space="preserve"> Санкт-Петербург» населению на территории Санкт-Петербурга, на 2017 год" </w:t>
      </w:r>
      <w:r w:rsidRPr="007629BA">
        <w:rPr>
          <w:rFonts w:ascii="Courier New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 wp14:anchorId="645B33AD" wp14:editId="19DA6FEE">
            <wp:extent cx="285750" cy="285750"/>
            <wp:effectExtent l="0" t="0" r="0" b="0"/>
            <wp:docPr id="14" name="Рисунок 14" descr="pd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d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BA" w:rsidRPr="007629BA" w:rsidRDefault="007629BA" w:rsidP="007629B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proofErr w:type="gramStart"/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t>Распоряжение Комитета по тарифам Санкт-Петербурга от 28.12.2016 № 273-р "Об установлении розничных цен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2017 год" </w:t>
      </w:r>
      <w:r w:rsidRPr="007629BA">
        <w:rPr>
          <w:rFonts w:ascii="Courier New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 wp14:anchorId="6C04CF81" wp14:editId="0F998419">
            <wp:extent cx="285750" cy="285750"/>
            <wp:effectExtent l="0" t="0" r="0" b="0"/>
            <wp:docPr id="15" name="Рисунок 15" descr="pd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d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629BA" w:rsidRPr="007629BA" w:rsidRDefault="007629BA" w:rsidP="007629B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proofErr w:type="gramStart"/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t>Распоряжение Комитета по тарифам Санкт-Петербурга от 19.12.2016 № 249-р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2017 год" </w:t>
      </w:r>
      <w:r w:rsidRPr="007629BA">
        <w:rPr>
          <w:rFonts w:ascii="Courier New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 wp14:anchorId="0F6D6CDB" wp14:editId="73F5C2C1">
            <wp:extent cx="285750" cy="285750"/>
            <wp:effectExtent l="0" t="0" r="0" b="0"/>
            <wp:docPr id="16" name="Рисунок 16" descr="pd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d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629BA" w:rsidRPr="007629BA" w:rsidRDefault="007629BA" w:rsidP="007629B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7629BA">
        <w:rPr>
          <w:rFonts w:ascii="Courier New" w:hAnsi="Courier New" w:cs="Courier New"/>
          <w:b/>
          <w:bCs/>
          <w:color w:val="000080"/>
          <w:sz w:val="20"/>
          <w:szCs w:val="20"/>
        </w:rPr>
        <w:t>Распоряжение Комитета по тарифам Санкт-Петербурга от 19.12.2016 № 234-р "О внесении изменений в распоряжение Комитета по тарифам Санкт-Петербурга от 27.11.2015 № 379-р"</w:t>
      </w:r>
      <w:r w:rsidRPr="007629BA">
        <w:rPr>
          <w:rFonts w:ascii="Courier New" w:hAnsi="Courier New" w:cs="Courier New"/>
          <w:b/>
          <w:bCs/>
          <w:noProof/>
          <w:color w:val="CC0000"/>
          <w:sz w:val="20"/>
          <w:szCs w:val="20"/>
        </w:rPr>
        <w:drawing>
          <wp:inline distT="0" distB="0" distL="0" distR="0" wp14:anchorId="363D64F8" wp14:editId="6C57457F">
            <wp:extent cx="285750" cy="285750"/>
            <wp:effectExtent l="0" t="0" r="0" b="0"/>
            <wp:docPr id="17" name="Рисунок 17" descr="pd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d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51" w:rsidRPr="00A01C51" w:rsidRDefault="00A01C51" w:rsidP="00A01C51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A01C51" w:rsidRPr="00A01C51" w:rsidRDefault="00A01C51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r w:rsidRPr="00A01C51">
        <w:rPr>
          <w:rFonts w:ascii="Arial" w:hAnsi="Arial" w:cs="Arial"/>
          <w:color w:val="000000"/>
          <w:sz w:val="16"/>
          <w:szCs w:val="16"/>
        </w:rPr>
        <w:t> </w:t>
      </w:r>
    </w:p>
    <w:p w:rsidR="005C413B" w:rsidRPr="00A01C51" w:rsidRDefault="005C413B" w:rsidP="00A01C51"/>
    <w:sectPr w:rsidR="005C413B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2"/>
    <w:rsid w:val="00014C5D"/>
    <w:rsid w:val="00036930"/>
    <w:rsid w:val="00171475"/>
    <w:rsid w:val="00205FA2"/>
    <w:rsid w:val="004C3AD4"/>
    <w:rsid w:val="005C413B"/>
    <w:rsid w:val="007629BA"/>
    <w:rsid w:val="00793274"/>
    <w:rsid w:val="00865B36"/>
    <w:rsid w:val="009D0373"/>
    <w:rsid w:val="00A01C51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archiveFile/6767/1484555599391_%D1%80%D0%B0%D1%81%D0%BF_288-%D1%80_%D0%BE%D1%82_29.12.2016.pdf" TargetMode="External"/><Relationship Id="rId13" Type="http://schemas.openxmlformats.org/officeDocument/2006/relationships/hyperlink" Target="http://www.kvartplata.info/archiveFile/6749/1483009680453_%D1%80%D0%B0%D1%81%D0%BF_234-%D1%80_%D0%BE%D1%82_19.12.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rtplata.info/archiveFile/6768/1484644867115_%D1%80%D0%B0%D1%81%D0%BF_1-%D1%80_%D0%BE%D1%82_11.01.2017.pdf" TargetMode="External"/><Relationship Id="rId12" Type="http://schemas.openxmlformats.org/officeDocument/2006/relationships/hyperlink" Target="http://www.kvartplata.info/archiveFile/6763/1484555553744_%D1%80%D0%B0%D1%81%D0%BF_249-%D1%80_%D0%BE%D1%82_19.12.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vartplata.info/archiveFile/6764/1484555568939_%D1%80%D0%B0%D1%81%D0%BF_273-%D1%80_%D0%BE%D1%82_28.12.2016.pdf" TargetMode="External"/><Relationship Id="rId5" Type="http://schemas.openxmlformats.org/officeDocument/2006/relationships/hyperlink" Target="http://www.kvartplata.info/archiveFile/6769/1484722052855_%D1%80%D0%B0%D1%81%D0%BF_260-%D1%80_%D0%BE%D1%82_20.12.201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vartplata.info/archiveFile/6765/1484555578143_%D1%80%D0%B0%D1%81%D0%BF_275-%D1%80_%D0%BE%D1%82_28.12.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artplata.info/archiveFile/6766/1484555591356_%D1%80%D0%B0%D1%81%D0%BF_284-%D1%80_%D0%BE%D1%82_28.12.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2017-02-08T10:55:00Z</cp:lastPrinted>
  <dcterms:created xsi:type="dcterms:W3CDTF">2017-02-08T10:54:00Z</dcterms:created>
  <dcterms:modified xsi:type="dcterms:W3CDTF">2017-02-08T10:55:00Z</dcterms:modified>
</cp:coreProperties>
</file>