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 xml:space="preserve">Приложение №1     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бюджету на 201</w:t>
      </w:r>
      <w:r w:rsidR="005A787A">
        <w:rPr>
          <w:b w:val="0"/>
          <w:sz w:val="16"/>
          <w:szCs w:val="16"/>
        </w:rPr>
        <w:t>5</w:t>
      </w:r>
      <w:r w:rsidRPr="008C0B3F">
        <w:rPr>
          <w:b w:val="0"/>
          <w:sz w:val="16"/>
          <w:szCs w:val="16"/>
        </w:rPr>
        <w:t xml:space="preserve"> год                                                                                                                                                                                           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                                                                                                                                       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решением общего собрания членов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</w:t>
      </w:r>
    </w:p>
    <w:p w:rsidR="002708DF" w:rsidRPr="00A746B4" w:rsidRDefault="002708DF" w:rsidP="00F759AB">
      <w:pPr>
        <w:pStyle w:val="1"/>
        <w:jc w:val="center"/>
        <w:rPr>
          <w:sz w:val="32"/>
          <w:szCs w:val="32"/>
        </w:rPr>
      </w:pPr>
      <w:r w:rsidRPr="00A746B4">
        <w:rPr>
          <w:sz w:val="32"/>
          <w:szCs w:val="32"/>
        </w:rPr>
        <w:t>Тарифы на 201</w:t>
      </w:r>
      <w:r w:rsidR="005A787A">
        <w:rPr>
          <w:sz w:val="32"/>
          <w:szCs w:val="32"/>
        </w:rPr>
        <w:t>5</w:t>
      </w:r>
      <w:r w:rsidRPr="00A746B4">
        <w:rPr>
          <w:sz w:val="32"/>
          <w:szCs w:val="32"/>
        </w:rPr>
        <w:t xml:space="preserve">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282"/>
        <w:gridCol w:w="149"/>
        <w:gridCol w:w="149"/>
      </w:tblGrid>
      <w:tr w:rsidR="002F20BF" w:rsidRPr="002F20BF" w:rsidTr="002F20BF">
        <w:trPr>
          <w:gridAfter w:val="1"/>
          <w:wAfter w:w="144" w:type="dxa"/>
          <w:tblCellSpacing w:w="0" w:type="dxa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5A787A" w:rsidRPr="005A787A" w:rsidRDefault="005A787A" w:rsidP="005A78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A787A">
              <w:rPr>
                <w:rFonts w:ascii="Courier New" w:hAnsi="Courier New" w:cs="Courier New"/>
                <w:b/>
                <w:bCs/>
                <w:color w:val="000080"/>
                <w:sz w:val="27"/>
                <w:u w:val="single"/>
              </w:rPr>
              <w:t>Коммунальные услуги</w:t>
            </w:r>
          </w:p>
          <w:p w:rsidR="005A787A" w:rsidRPr="005A787A" w:rsidRDefault="005A787A" w:rsidP="005A78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A787A">
              <w:rPr>
                <w:rFonts w:ascii="Courier New" w:hAnsi="Courier New" w:cs="Courier New"/>
                <w:b/>
                <w:bCs/>
                <w:color w:val="000080"/>
              </w:rPr>
              <w:t>Тарифы на ресурсы, поставляемые для предоставления коммунальных услуг гражданам, на 2015 год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28"/>
              <w:gridCol w:w="2356"/>
              <w:gridCol w:w="2358"/>
            </w:tblGrid>
            <w:tr w:rsidR="005A787A" w:rsidRPr="005A787A" w:rsidTr="005A787A">
              <w:trPr>
                <w:trHeight w:val="454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31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Наименование, 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 01.01.2015 по 30.06.2015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 01.07.2015 по 31.12.2015</w:t>
                  </w:r>
                </w:p>
              </w:tc>
            </w:tr>
            <w:tr w:rsidR="005A787A" w:rsidRPr="005A787A" w:rsidTr="005A787A">
              <w:trPr>
                <w:trHeight w:val="245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24" w:lineRule="atLeast"/>
                    <w:ind w:hanging="31"/>
                    <w:jc w:val="center"/>
                  </w:pPr>
                  <w:r w:rsidRPr="005A787A">
                    <w:rPr>
                      <w:rFonts w:ascii="Courier New" w:hAnsi="Courier New" w:cs="Courier New"/>
                      <w:i/>
                      <w:iCs/>
                      <w:color w:val="00008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24" w:lineRule="atLeast"/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i/>
                      <w:iCs/>
                      <w:color w:val="00008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24" w:lineRule="atLeast"/>
                    <w:jc w:val="center"/>
                  </w:pPr>
                  <w:r w:rsidRPr="005A787A">
                    <w:rPr>
                      <w:rFonts w:ascii="Courier New" w:hAnsi="Courier New" w:cs="Courier New"/>
                      <w:i/>
                      <w:iCs/>
                      <w:color w:val="000080"/>
                      <w:sz w:val="20"/>
                    </w:rPr>
                    <w:t>3</w:t>
                  </w:r>
                </w:p>
              </w:tc>
            </w:tr>
            <w:tr w:rsidR="005A787A" w:rsidRPr="005A787A" w:rsidTr="005A787A">
              <w:trPr>
                <w:trHeight w:val="385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31"/>
                  </w:pP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Тариф на тепловую </w:t>
                  </w:r>
                  <w:proofErr w:type="spell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энергию</w:t>
                  </w:r>
                  <w:proofErr w:type="gram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,д</w:t>
                  </w:r>
                  <w:proofErr w:type="gramEnd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ля</w:t>
                  </w:r>
                  <w:proofErr w:type="spellEnd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 расчета за коммунальную услугу по отоплению, 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1408,01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1541,78</w:t>
                  </w:r>
                </w:p>
              </w:tc>
            </w:tr>
            <w:tr w:rsidR="005A787A" w:rsidRPr="005A787A" w:rsidTr="005A787A">
              <w:trPr>
                <w:trHeight w:val="385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rPr>
                      <w:sz w:val="16"/>
                      <w:szCs w:val="16"/>
                    </w:rPr>
                  </w:pP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Тариф на тепловую </w:t>
                  </w:r>
                  <w:proofErr w:type="spell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энергию</w:t>
                  </w:r>
                  <w:proofErr w:type="gram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,д</w:t>
                  </w:r>
                  <w:proofErr w:type="gramEnd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ля</w:t>
                  </w:r>
                  <w:proofErr w:type="spellEnd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1408,01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1541,78</w:t>
                  </w:r>
                </w:p>
              </w:tc>
            </w:tr>
            <w:tr w:rsidR="005A787A" w:rsidRPr="005A787A" w:rsidTr="005A787A">
              <w:trPr>
                <w:trHeight w:val="503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31"/>
                  </w:pP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Тариф на горячую </w:t>
                  </w:r>
                  <w:proofErr w:type="spell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воду</w:t>
                  </w:r>
                  <w:proofErr w:type="gram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,с</w:t>
                  </w:r>
                  <w:proofErr w:type="spellEnd"/>
                  <w:proofErr w:type="gramEnd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 открытой и закрытой централизованной системой, руб./м</w:t>
                  </w: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84,48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92,51</w:t>
                  </w:r>
                </w:p>
              </w:tc>
            </w:tr>
            <w:tr w:rsidR="005A787A" w:rsidRPr="005A787A" w:rsidTr="005A787A">
              <w:trPr>
                <w:trHeight w:val="54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31"/>
                  </w:pP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Тариф на электрическую энергию в домах с газовыми плитами, руб./кВт∙</w:t>
                  </w:r>
                  <w:proofErr w:type="gram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ч</w:t>
                  </w:r>
                  <w:proofErr w:type="gramEnd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</w:tr>
            <w:tr w:rsidR="005A787A" w:rsidRPr="005A787A" w:rsidTr="005A787A">
              <w:trPr>
                <w:trHeight w:val="54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jc w:val="both"/>
                  </w:pPr>
                  <w:proofErr w:type="spellStart"/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 xml:space="preserve"> тариф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3,53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3,84</w:t>
                  </w:r>
                </w:p>
              </w:tc>
            </w:tr>
            <w:tr w:rsidR="005A787A" w:rsidRPr="005A787A" w:rsidTr="005A787A">
              <w:trPr>
                <w:trHeight w:val="54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Тариф, дифференцированный по двум зонам суток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</w:tr>
            <w:tr w:rsidR="005A787A" w:rsidRPr="005A787A" w:rsidTr="005A787A">
              <w:trPr>
                <w:trHeight w:val="22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27" w:lineRule="atLeast"/>
                  </w:pPr>
                  <w:r w:rsidRPr="005A787A">
                    <w:rPr>
                      <w:rFonts w:ascii="Courier New" w:hAnsi="Courier New" w:cs="Courier New"/>
                      <w:i/>
                      <w:iCs/>
                      <w:color w:val="000080"/>
                      <w:sz w:val="20"/>
                    </w:rPr>
                    <w:t>дневная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27" w:lineRule="atLeast"/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3,55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27" w:lineRule="atLeast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3,91</w:t>
                  </w:r>
                </w:p>
              </w:tc>
            </w:tr>
            <w:tr w:rsidR="005A787A" w:rsidRPr="005A787A" w:rsidTr="005A787A">
              <w:trPr>
                <w:trHeight w:val="16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167" w:lineRule="atLeast"/>
                  </w:pPr>
                  <w:r w:rsidRPr="005A787A">
                    <w:rPr>
                      <w:rFonts w:ascii="Courier New" w:hAnsi="Courier New" w:cs="Courier New"/>
                      <w:i/>
                      <w:iCs/>
                      <w:color w:val="000080"/>
                      <w:sz w:val="20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167" w:lineRule="atLeast"/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167" w:lineRule="atLeast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2,30</w:t>
                  </w:r>
                </w:p>
              </w:tc>
            </w:tr>
            <w:tr w:rsidR="005A787A" w:rsidRPr="005A787A" w:rsidTr="005A787A">
              <w:trPr>
                <w:trHeight w:val="54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31"/>
                  </w:pP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Тариф на электрическую энергию для населения в домах с электрическими плитами,  руб./кВт∙</w:t>
                  </w:r>
                  <w:proofErr w:type="gram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</w:tr>
            <w:tr w:rsidR="005A787A" w:rsidRPr="005A787A" w:rsidTr="005A787A">
              <w:trPr>
                <w:trHeight w:val="319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roofErr w:type="spellStart"/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 xml:space="preserve"> тариф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2,69</w:t>
                  </w:r>
                </w:p>
              </w:tc>
            </w:tr>
            <w:tr w:rsidR="005A787A" w:rsidRPr="005A787A" w:rsidTr="005A787A">
              <w:trPr>
                <w:trHeight w:val="54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lastRenderedPageBreak/>
                    <w:t>Тариф, дифференцированный по двум зонам суток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after="200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</w:tr>
            <w:tr w:rsidR="005A787A" w:rsidRPr="005A787A" w:rsidTr="005A787A">
              <w:trPr>
                <w:trHeight w:val="209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09" w:lineRule="atLeast"/>
                  </w:pPr>
                  <w:r w:rsidRPr="005A787A">
                    <w:rPr>
                      <w:rFonts w:ascii="Courier New" w:hAnsi="Courier New" w:cs="Courier New"/>
                      <w:i/>
                      <w:iCs/>
                      <w:color w:val="000080"/>
                      <w:sz w:val="20"/>
                    </w:rPr>
                    <w:t>дневная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09" w:lineRule="atLeast"/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line="209" w:lineRule="atLeast"/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2,74</w:t>
                  </w:r>
                </w:p>
              </w:tc>
            </w:tr>
            <w:tr w:rsidR="005A787A" w:rsidRPr="005A787A" w:rsidTr="005A787A">
              <w:trPr>
                <w:trHeight w:val="245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r w:rsidRPr="005A787A">
                    <w:rPr>
                      <w:rFonts w:ascii="Courier New" w:hAnsi="Courier New" w:cs="Courier New"/>
                      <w:i/>
                      <w:iCs/>
                      <w:color w:val="000080"/>
                      <w:sz w:val="20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1,61</w:t>
                  </w:r>
                </w:p>
              </w:tc>
            </w:tr>
            <w:tr w:rsidR="005A787A" w:rsidRPr="005A787A" w:rsidTr="005A787A">
              <w:trPr>
                <w:trHeight w:val="444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Тариф на холодную воду, руб./м</w:t>
                  </w: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21,03</w:t>
                  </w: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/25,78*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23,13</w:t>
                  </w: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/28,87*</w:t>
                  </w:r>
                </w:p>
              </w:tc>
            </w:tr>
            <w:tr w:rsidR="005A787A" w:rsidRPr="005A787A" w:rsidTr="005A787A">
              <w:trPr>
                <w:trHeight w:val="500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Тариф на водоотведение, руб./м</w:t>
                  </w: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21,03</w:t>
                  </w: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/30,21*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23,13</w:t>
                  </w: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/33,83*</w:t>
                  </w:r>
                </w:p>
              </w:tc>
            </w:tr>
            <w:tr w:rsidR="005A787A" w:rsidRPr="005A787A" w:rsidTr="005A787A">
              <w:trPr>
                <w:trHeight w:val="556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Цена на природный газ, руб./1000м</w:t>
                  </w:r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5241,52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5581,94</w:t>
                  </w:r>
                </w:p>
              </w:tc>
            </w:tr>
            <w:tr w:rsidR="005A787A" w:rsidRPr="005A787A" w:rsidTr="005A787A">
              <w:trPr>
                <w:trHeight w:val="95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Цена на сжиженный газ, реализуемый из групповых газовых резервуарных установок, руб./</w:t>
                  </w:r>
                  <w:proofErr w:type="gramStart"/>
                  <w:r w:rsidRPr="005A787A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19,49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787A" w:rsidRPr="005A787A" w:rsidRDefault="005A787A" w:rsidP="005A787A">
                  <w:pPr>
                    <w:ind w:hanging="4"/>
                    <w:jc w:val="center"/>
                  </w:pPr>
                  <w:r w:rsidRPr="005A787A"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20,95</w:t>
                  </w:r>
                </w:p>
              </w:tc>
            </w:tr>
          </w:tbl>
          <w:p w:rsidR="005A787A" w:rsidRPr="005A787A" w:rsidRDefault="005A787A" w:rsidP="005A787A">
            <w:pPr>
              <w:shd w:val="clear" w:color="auto" w:fill="FFFFFF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A787A">
              <w:rPr>
                <w:rFonts w:ascii="Courier New" w:hAnsi="Courier New" w:cs="Courier New"/>
                <w:b/>
                <w:bCs/>
                <w:color w:val="000080"/>
                <w:sz w:val="10"/>
              </w:rPr>
              <w:t>Посмотреть документы:</w:t>
            </w:r>
          </w:p>
          <w:p w:rsidR="00A70FE3" w:rsidRPr="002C36CA" w:rsidRDefault="002C36CA" w:rsidP="00A70FE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a3"/>
                <w:rFonts w:ascii="Courier New" w:hAnsi="Courier New" w:cs="Courier New"/>
                <w:bCs w:val="0"/>
                <w:color w:val="000080"/>
              </w:rPr>
            </w:pPr>
            <w:r w:rsidRPr="002C36CA">
              <w:rPr>
                <w:rStyle w:val="a3"/>
                <w:rFonts w:ascii="Courier New" w:hAnsi="Courier New" w:cs="Courier New"/>
                <w:b w:val="0"/>
                <w:color w:val="000080"/>
              </w:rPr>
              <w:t>Распоряжение Комитета по тарифам Санкт-Петербурга Правительства Санкт-Петербурга</w:t>
            </w:r>
            <w:r>
              <w:rPr>
                <w:rStyle w:val="a3"/>
                <w:rFonts w:ascii="Courier New" w:hAnsi="Courier New" w:cs="Courier New"/>
                <w:b w:val="0"/>
                <w:color w:val="000080"/>
              </w:rPr>
              <w:t xml:space="preserve"> № 5</w:t>
            </w:r>
            <w:r w:rsidR="005A787A">
              <w:rPr>
                <w:rStyle w:val="a3"/>
                <w:rFonts w:ascii="Courier New" w:hAnsi="Courier New" w:cs="Courier New"/>
                <w:b w:val="0"/>
                <w:color w:val="000080"/>
              </w:rPr>
              <w:t>96</w:t>
            </w:r>
            <w:r>
              <w:rPr>
                <w:rStyle w:val="a3"/>
                <w:rFonts w:ascii="Courier New" w:hAnsi="Courier New" w:cs="Courier New"/>
                <w:b w:val="0"/>
                <w:color w:val="000080"/>
              </w:rPr>
              <w:t xml:space="preserve">-р от </w:t>
            </w:r>
            <w:r w:rsidR="005A787A">
              <w:rPr>
                <w:rStyle w:val="a3"/>
                <w:rFonts w:ascii="Courier New" w:hAnsi="Courier New" w:cs="Courier New"/>
                <w:b w:val="0"/>
                <w:color w:val="000080"/>
              </w:rPr>
              <w:t>19</w:t>
            </w:r>
            <w:r>
              <w:rPr>
                <w:rStyle w:val="a3"/>
                <w:rFonts w:ascii="Courier New" w:hAnsi="Courier New" w:cs="Courier New"/>
                <w:b w:val="0"/>
                <w:color w:val="000080"/>
              </w:rPr>
              <w:t>.12.201</w:t>
            </w:r>
            <w:r w:rsidR="005A787A">
              <w:rPr>
                <w:rStyle w:val="a3"/>
                <w:rFonts w:ascii="Courier New" w:hAnsi="Courier New" w:cs="Courier New"/>
                <w:b w:val="0"/>
                <w:color w:val="000080"/>
              </w:rPr>
              <w:t>4</w:t>
            </w:r>
            <w:r>
              <w:rPr>
                <w:rStyle w:val="a3"/>
                <w:rFonts w:ascii="Courier New" w:hAnsi="Courier New" w:cs="Courier New"/>
                <w:b w:val="0"/>
                <w:color w:val="000080"/>
              </w:rPr>
              <w:t>г., № 5</w:t>
            </w:r>
            <w:r w:rsidR="005A787A">
              <w:rPr>
                <w:rStyle w:val="a3"/>
                <w:rFonts w:ascii="Courier New" w:hAnsi="Courier New" w:cs="Courier New"/>
                <w:b w:val="0"/>
                <w:color w:val="000080"/>
              </w:rPr>
              <w:t>94</w:t>
            </w:r>
            <w:r>
              <w:rPr>
                <w:rStyle w:val="a3"/>
                <w:rFonts w:ascii="Courier New" w:hAnsi="Courier New" w:cs="Courier New"/>
                <w:b w:val="0"/>
                <w:color w:val="000080"/>
              </w:rPr>
              <w:t>-р от 1</w:t>
            </w:r>
            <w:r w:rsidR="005A787A">
              <w:rPr>
                <w:rStyle w:val="a3"/>
                <w:rFonts w:ascii="Courier New" w:hAnsi="Courier New" w:cs="Courier New"/>
                <w:b w:val="0"/>
                <w:color w:val="000080"/>
              </w:rPr>
              <w:t>9</w:t>
            </w:r>
            <w:r>
              <w:rPr>
                <w:rStyle w:val="a3"/>
                <w:rFonts w:ascii="Courier New" w:hAnsi="Courier New" w:cs="Courier New"/>
                <w:b w:val="0"/>
                <w:color w:val="000080"/>
              </w:rPr>
              <w:t>.12.201</w:t>
            </w:r>
            <w:r w:rsidR="005A787A">
              <w:rPr>
                <w:rStyle w:val="a3"/>
                <w:rFonts w:ascii="Courier New" w:hAnsi="Courier New" w:cs="Courier New"/>
                <w:b w:val="0"/>
                <w:color w:val="000080"/>
              </w:rPr>
              <w:t>4</w:t>
            </w:r>
            <w:r>
              <w:rPr>
                <w:rStyle w:val="a3"/>
                <w:rFonts w:ascii="Courier New" w:hAnsi="Courier New" w:cs="Courier New"/>
                <w:b w:val="0"/>
                <w:color w:val="000080"/>
              </w:rPr>
              <w:t>г.</w:t>
            </w:r>
          </w:p>
          <w:p w:rsidR="002C36CA" w:rsidRDefault="005A787A" w:rsidP="005A787A">
            <w:pPr>
              <w:shd w:val="clear" w:color="auto" w:fill="FFFFFF"/>
              <w:ind w:left="720"/>
              <w:jc w:val="both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  <w:t>*</w:t>
            </w:r>
            <w:r w:rsidRPr="005A787A">
              <w:rPr>
                <w:rStyle w:val="a3"/>
                <w:rFonts w:ascii="Courier New" w:hAnsi="Courier New" w:cs="Courier New"/>
                <w:b w:val="0"/>
                <w:color w:val="000080"/>
                <w:sz w:val="27"/>
                <w:szCs w:val="27"/>
              </w:rPr>
              <w:t>тариф указан для собственников нежилых помещений.</w:t>
            </w: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D3610B" w:rsidRDefault="00D3610B" w:rsidP="00D3610B">
            <w:pPr>
              <w:shd w:val="clear" w:color="auto" w:fill="FFFFFF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2C36CA" w:rsidRDefault="002C36CA" w:rsidP="00A70FE3">
            <w:pPr>
              <w:shd w:val="clear" w:color="auto" w:fill="FFFFFF"/>
              <w:jc w:val="center"/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A70FE3" w:rsidRDefault="00A70FE3" w:rsidP="00A70FE3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  <w:t>Размер платы за содержание и ремонт жилого помещения</w:t>
            </w:r>
          </w:p>
          <w:p w:rsidR="00A70FE3" w:rsidRDefault="00A70FE3" w:rsidP="00A70FE3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7"/>
                <w:szCs w:val="27"/>
              </w:rPr>
              <w:t>на территории Санкт-Петербурга </w:t>
            </w:r>
            <w:r>
              <w:rPr>
                <w:rStyle w:val="a3"/>
                <w:rFonts w:ascii="Courier New" w:hAnsi="Courier New" w:cs="Courier New"/>
                <w:color w:val="000080"/>
                <w:sz w:val="36"/>
                <w:szCs w:val="36"/>
              </w:rPr>
              <w:t> </w:t>
            </w:r>
          </w:p>
          <w:p w:rsidR="002C36CA" w:rsidRPr="002C36CA" w:rsidRDefault="00A70FE3" w:rsidP="00A70FE3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</w:rPr>
            </w:pPr>
            <w:r w:rsidRPr="002C36CA">
              <w:rPr>
                <w:rFonts w:ascii="Courier New" w:hAnsi="Courier New" w:cs="Courier New"/>
                <w:color w:val="000080"/>
              </w:rPr>
              <w:t xml:space="preserve">Распоряжение Комитета по тарифам Санкт-Петербурга </w:t>
            </w:r>
          </w:p>
          <w:p w:rsidR="00A70FE3" w:rsidRPr="002C36CA" w:rsidRDefault="00A70FE3" w:rsidP="00A70FE3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</w:rPr>
            </w:pPr>
            <w:r w:rsidRPr="002C36CA">
              <w:rPr>
                <w:rFonts w:ascii="Courier New" w:hAnsi="Courier New" w:cs="Courier New"/>
                <w:color w:val="000080"/>
              </w:rPr>
              <w:t>от 15.08.12 № 235-р</w:t>
            </w:r>
          </w:p>
          <w:p w:rsidR="00A70FE3" w:rsidRDefault="00A70FE3" w:rsidP="00A70FE3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36"/>
                <w:szCs w:val="36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10159"/>
              <w:gridCol w:w="3516"/>
            </w:tblGrid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п</w:t>
                  </w:r>
                  <w:proofErr w:type="spellEnd"/>
                  <w:proofErr w:type="gram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</w:t>
                  </w:r>
                  <w:proofErr w:type="spell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Наименование услуги (работы)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За 1 кв. м общей площади жилого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/нежилого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 помещения, руб. в месяц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 и ремонт жилого помещения &lt;*&gt;, в т.ч.: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 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Управление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1,18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/1,42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 общего имущества в многоквартирном доме (включает в себя услуги и работы по содержанию общего имущества в многоквартирном доме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по содержанию общего имущества в многоквартирном доме, предусмотренных пунктами 4 – 10 настоящего приложения)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9,47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/5,35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Текущий ремонт общего имущества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многоквартирном доме (включает в себя услуги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и работы по текущему ремонту общего имущества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за исключением услуг и работ по текущему ремонту общего имущества в многоквартирном доме, предусмотренных пунктами 4, 6 – 10 настоящего приложения) &lt;**&gt;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5,08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/6,10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Уборка и санитарно-гигиеническая очистка</w:t>
                  </w:r>
                </w:p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земельного участка, входящего в состав общего</w:t>
                  </w:r>
                </w:p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имущества, содержание и уход за элементами</w:t>
                  </w:r>
                </w:p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озеленения, </w:t>
                  </w:r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находящимися</w:t>
                  </w:r>
                  <w:proofErr w:type="gram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 на земельном</w:t>
                  </w:r>
                </w:p>
                <w:p w:rsidR="00D3610B" w:rsidRPr="002F20BF" w:rsidRDefault="00D3610B" w:rsidP="005A787A"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участке</w:t>
                  </w:r>
                  <w:proofErr w:type="gram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, входящем в состав общего имущества,</w:t>
                  </w:r>
                </w:p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а также иными объектами, расположенными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на земельном участке, предназначенными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для обслуживания, эксплуатации и благоустройства</w:t>
                  </w:r>
                </w:p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этого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1,29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/1,55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 и ремонт переговорно-замочного устройства (автоматически запирающегося устройства двери подъезда) (при наличии в составе общего имущества в многоквартирном доме)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0,53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 и текущий ремонт внутридомовых инженерных систем газоснабжения (при наличии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составе общего имущества в многоквартирном доме)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0,56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коллективных (</w:t>
                  </w:r>
                  <w:proofErr w:type="spell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общедомовых</w:t>
                  </w:r>
                  <w:proofErr w:type="spell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) приборов учета используемых энергетических ресурсов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(при наличии в составе общего имущества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многоквартирном доме), в т. ч.: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 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0,11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/0,14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тепловой энергии и горячей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0,61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/0,74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холодной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0,09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/0,11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природного  газа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0,12</w:t>
                  </w:r>
                </w:p>
              </w:tc>
            </w:tr>
            <w:tr w:rsidR="00D3610B" w:rsidRPr="002F20BF" w:rsidTr="005A787A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 и ремонт лифтов (при наличии в составе общего имущества в многоквартирном доме) &lt;***&gt;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3610B" w:rsidRPr="002F20BF" w:rsidRDefault="00D3610B" w:rsidP="005A787A">
                  <w:pPr>
                    <w:rPr>
                      <w:sz w:val="16"/>
                      <w:szCs w:val="16"/>
                    </w:rPr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определяется в соотв. с приложением</w:t>
                  </w:r>
                </w:p>
              </w:tc>
            </w:tr>
          </w:tbl>
          <w:p w:rsidR="00D3610B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D3610B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D3610B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D3610B" w:rsidRPr="002F20BF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риложение</w:t>
            </w:r>
          </w:p>
          <w:p w:rsidR="00D3610B" w:rsidRPr="002F20BF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к таблице "Размер платы</w:t>
            </w:r>
          </w:p>
          <w:p w:rsidR="00D3610B" w:rsidRPr="002F20BF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за содержание и ремонт </w:t>
            </w:r>
            <w:proofErr w:type="gramStart"/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жилого</w:t>
            </w:r>
            <w:proofErr w:type="gramEnd"/>
          </w:p>
          <w:p w:rsidR="00D3610B" w:rsidRPr="002F20BF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помещения на территории</w:t>
            </w:r>
          </w:p>
          <w:p w:rsidR="00D3610B" w:rsidRPr="002F20BF" w:rsidRDefault="00D3610B" w:rsidP="00D3610B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Санкт-Петербурга</w:t>
            </w:r>
            <w:r w:rsidRPr="002F20BF">
              <w:rPr>
                <w:rFonts w:ascii="Courier New" w:hAnsi="Courier New" w:cs="Courier New"/>
                <w:color w:val="000080"/>
                <w:sz w:val="16"/>
                <w:szCs w:val="16"/>
              </w:rPr>
              <w:t>"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Размер платы за содержание и ремонт лифтов определяется по формуле: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 Р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(1 +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k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Л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= —————————————————  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Si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,  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S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где: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размер платы за содержание и ремонт лифтов, руб. в месяц;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базовая стоимость технического обслуживания и ремонта одного лифта для девятиэтажных домов принимается равной 3932,99 руб. за один лифт в месяц;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k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Л - количество лифтов в многоквартирном доме;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S - общая площадь дома, оборудованная лифтами, без площади жилых помещений первых этажей, кв. м;</w:t>
            </w:r>
          </w:p>
          <w:p w:rsidR="00A70FE3" w:rsidRDefault="00A70FE3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Si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общая площадь помещения, кв. м.</w:t>
            </w:r>
          </w:p>
          <w:p w:rsidR="00A70FE3" w:rsidRDefault="00142727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hyperlink r:id="rId5" w:history="1">
              <w:r w:rsidR="00A70FE3">
                <w:rPr>
                  <w:rStyle w:val="a4"/>
                  <w:rFonts w:ascii="Courier New" w:hAnsi="Courier New" w:cs="Courier New"/>
                  <w:color w:val="CC0000"/>
                  <w:sz w:val="20"/>
                  <w:szCs w:val="20"/>
                </w:rPr>
                <w:t>Распоряжение Комитета по тарифам Санкт-Петербурга от 15.08.12 № 235-р.</w:t>
              </w:r>
            </w:hyperlink>
            <w:r w:rsidR="00A70FE3">
              <w:rPr>
                <w:rFonts w:ascii="Courier New" w:hAnsi="Courier New" w:cs="Courier New"/>
                <w:color w:val="000080"/>
                <w:sz w:val="36"/>
                <w:szCs w:val="36"/>
              </w:rPr>
              <w:t>   </w:t>
            </w:r>
          </w:p>
          <w:p w:rsidR="00A70FE3" w:rsidRDefault="00142727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hyperlink r:id="rId6" w:history="1">
              <w:r w:rsidR="00A70FE3">
                <w:rPr>
                  <w:rStyle w:val="a4"/>
                  <w:rFonts w:ascii="Courier New" w:hAnsi="Courier New" w:cs="Courier New"/>
                  <w:color w:val="CC0000"/>
                  <w:sz w:val="20"/>
                  <w:szCs w:val="20"/>
                </w:rPr>
                <w:t>Информационное письмо от 29.08.2012 № 01-14-1691/12-0-0</w:t>
              </w:r>
            </w:hyperlink>
          </w:p>
          <w:p w:rsidR="00A70FE3" w:rsidRDefault="00142727" w:rsidP="00A70FE3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hyperlink r:id="rId7" w:history="1">
              <w:r w:rsidR="00A70FE3">
                <w:rPr>
                  <w:rStyle w:val="a4"/>
                  <w:rFonts w:ascii="Courier New" w:hAnsi="Courier New" w:cs="Courier New"/>
                  <w:color w:val="CC0000"/>
                  <w:sz w:val="20"/>
                  <w:szCs w:val="20"/>
                </w:rPr>
                <w:t>Распоряжение Комитета по тарифам Санкт-Петербурга от 23.07.2012 № 199-р </w:t>
              </w:r>
            </w:hyperlink>
          </w:p>
          <w:p w:rsidR="002F20BF" w:rsidRPr="002F20BF" w:rsidRDefault="002F20BF" w:rsidP="002F20BF">
            <w:pPr>
              <w:rPr>
                <w:sz w:val="16"/>
                <w:szCs w:val="16"/>
              </w:rPr>
            </w:pPr>
          </w:p>
        </w:tc>
        <w:tc>
          <w:tcPr>
            <w:tcW w:w="15" w:type="dxa"/>
            <w:vAlign w:val="center"/>
            <w:hideMark/>
          </w:tcPr>
          <w:p w:rsidR="002F20BF" w:rsidRPr="002F20BF" w:rsidRDefault="00142727" w:rsidP="002F20BF">
            <w:pPr>
              <w:rPr>
                <w:sz w:val="16"/>
                <w:szCs w:val="16"/>
              </w:rPr>
            </w:pPr>
            <w:r w:rsidRPr="00142727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4pt;height:11.1pt">
                  <v:imagedata r:id="rId8" r:href="rId9"/>
                </v:shape>
              </w:pict>
            </w:r>
          </w:p>
        </w:tc>
      </w:tr>
      <w:tr w:rsidR="002F20BF" w:rsidRPr="002F20BF" w:rsidTr="002F20B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F20BF" w:rsidRPr="002F20BF" w:rsidRDefault="002F20BF" w:rsidP="002F20BF">
            <w:pPr>
              <w:rPr>
                <w:sz w:val="16"/>
                <w:szCs w:val="16"/>
              </w:rPr>
            </w:pPr>
          </w:p>
        </w:tc>
        <w:tc>
          <w:tcPr>
            <w:tcW w:w="15" w:type="dxa"/>
            <w:vAlign w:val="bottom"/>
            <w:hideMark/>
          </w:tcPr>
          <w:p w:rsidR="002F20BF" w:rsidRPr="002F20BF" w:rsidRDefault="005A787A" w:rsidP="002F20BF">
            <w:pPr>
              <w:rPr>
                <w:sz w:val="16"/>
                <w:szCs w:val="16"/>
              </w:rPr>
            </w:pPr>
            <w:r w:rsidRPr="00142727">
              <w:rPr>
                <w:sz w:val="16"/>
                <w:szCs w:val="16"/>
              </w:rPr>
              <w:pict>
                <v:shape id="_x0000_i1026" type="#_x0000_t75" alt="" style="width:7.4pt;height:3.7pt">
                  <v:imagedata r:id="rId10" r:href="rId11"/>
                </v:shape>
              </w:pict>
            </w:r>
          </w:p>
        </w:tc>
        <w:tc>
          <w:tcPr>
            <w:tcW w:w="15" w:type="dxa"/>
            <w:vAlign w:val="bottom"/>
            <w:hideMark/>
          </w:tcPr>
          <w:p w:rsidR="002F20BF" w:rsidRPr="002F20BF" w:rsidRDefault="005A787A" w:rsidP="002F20BF">
            <w:pPr>
              <w:rPr>
                <w:sz w:val="16"/>
                <w:szCs w:val="16"/>
              </w:rPr>
            </w:pPr>
            <w:r w:rsidRPr="00142727">
              <w:rPr>
                <w:sz w:val="16"/>
                <w:szCs w:val="16"/>
              </w:rPr>
              <w:pict>
                <v:shape id="_x0000_i1027" type="#_x0000_t75" alt="" style="width:7.4pt;height:3.7pt">
                  <v:imagedata r:id="rId12" r:href="rId13"/>
                </v:shape>
              </w:pict>
            </w:r>
          </w:p>
        </w:tc>
      </w:tr>
    </w:tbl>
    <w:p w:rsidR="002F20BF" w:rsidRPr="002F20BF" w:rsidRDefault="002F20BF" w:rsidP="002F20B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2F20BF" w:rsidRPr="002F20BF" w:rsidTr="002F20B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F20BF" w:rsidRDefault="005A787A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42727">
              <w:rPr>
                <w:rFonts w:ascii="Arial" w:hAnsi="Arial" w:cs="Arial"/>
                <w:color w:val="000000"/>
                <w:sz w:val="10"/>
                <w:szCs w:val="10"/>
              </w:rPr>
              <w:pict>
                <v:shape id="_x0000_i1028" type="#_x0000_t75" alt="" style="width:14.75pt;height:11.1pt">
                  <v:imagedata r:id="rId14" r:href="rId15"/>
                </v:shape>
              </w:pict>
            </w:r>
            <w:r w:rsidR="002F20BF" w:rsidRPr="002F20BF">
              <w:rPr>
                <w:sz w:val="16"/>
                <w:szCs w:val="16"/>
              </w:rPr>
              <w:br/>
            </w: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3610B" w:rsidRDefault="00D3610B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F20BF" w:rsidRPr="002F20BF" w:rsidRDefault="002F20BF" w:rsidP="002F20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2F20BF" w:rsidRDefault="002F20BF" w:rsidP="002F20B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Нормативы потребления коммунальных услуг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hd w:val="clear" w:color="auto" w:fill="FFFFFF"/>
        </w:rPr>
        <w:t> 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ОТОПЛЕНИЮ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НА ТЕРРИТОРИИ САНКТ-ПЕТЕРБУРГА ПРИ НАЛИЧИИ ТЕХНИЧЕСКОЙ</w:t>
      </w:r>
      <w:r w:rsidR="007E16D8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10"/>
        <w:gridCol w:w="3175"/>
        <w:gridCol w:w="1361"/>
        <w:gridCol w:w="1361"/>
      </w:tblGrid>
      <w:tr w:rsidR="00291763" w:rsidTr="005A787A">
        <w:trPr>
          <w:gridAfter w:val="2"/>
          <w:wAfter w:w="2722" w:type="dxa"/>
          <w:trHeight w:val="184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color w:val="00008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color w:val="00008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Классификационные группы</w:t>
            </w:r>
          </w:p>
        </w:tc>
      </w:tr>
      <w:tr w:rsidR="00291763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2015 год</w:t>
            </w:r>
          </w:p>
        </w:tc>
      </w:tr>
      <w:tr w:rsidR="00291763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с 01.01.2015 - 30.06.2015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с 01.07.2015 - 31.12.2015</w:t>
            </w:r>
          </w:p>
        </w:tc>
      </w:tr>
      <w:tr w:rsidR="00291763" w:rsidTr="005A787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4</w:t>
            </w:r>
          </w:p>
        </w:tc>
      </w:tr>
      <w:tr w:rsidR="00291763" w:rsidTr="005A787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I.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Многоквартирные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</w:tr>
      <w:tr w:rsidR="00291763" w:rsidTr="005A787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0,0308</w:t>
            </w:r>
          </w:p>
        </w:tc>
      </w:tr>
    </w:tbl>
    <w:p w:rsidR="005A787A" w:rsidRDefault="005A787A" w:rsidP="005A787A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7E16D8" w:rsidRDefault="007E16D8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НА ТЕРРИТОРИИ САНКТ-ПЕТЕРБУРГА НА 2015 ГОД ПРИ НАЛИЧИИ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</w:t>
      </w:r>
      <w:proofErr w:type="gramStart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)П</w:t>
      </w:r>
      <w:proofErr w:type="gramEnd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РИБОРОВ УЧЕТА</w:t>
      </w:r>
    </w:p>
    <w:p w:rsidR="005A787A" w:rsidRDefault="005A787A" w:rsidP="005A787A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56"/>
        <w:gridCol w:w="3118"/>
        <w:gridCol w:w="1527"/>
        <w:gridCol w:w="1527"/>
        <w:gridCol w:w="1769"/>
        <w:gridCol w:w="1527"/>
        <w:gridCol w:w="1527"/>
        <w:gridCol w:w="1769"/>
      </w:tblGrid>
      <w:tr w:rsidR="005A787A" w:rsidTr="005A787A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5A787A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5A787A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5A787A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5A787A" w:rsidTr="005A787A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787A" w:rsidTr="005A787A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87A" w:rsidTr="005A787A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87A" w:rsidTr="005A787A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</w:tr>
      <w:tr w:rsidR="005A787A" w:rsidTr="005A787A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</w:tr>
      <w:tr w:rsidR="005A787A" w:rsidTr="005A787A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</w:tr>
      <w:tr w:rsidR="005A787A" w:rsidTr="005A787A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</w:tbl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НА 2015 ГОД ПРИ НАЛИЧИИ ТЕХНИЧЕСКОЙ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56"/>
        <w:gridCol w:w="3118"/>
        <w:gridCol w:w="1527"/>
        <w:gridCol w:w="1527"/>
        <w:gridCol w:w="1769"/>
        <w:gridCol w:w="1527"/>
        <w:gridCol w:w="1527"/>
        <w:gridCol w:w="1769"/>
      </w:tblGrid>
      <w:tr w:rsidR="005A787A" w:rsidTr="007E16D8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5A787A" w:rsidTr="007E16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5A787A" w:rsidTr="007E16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5A787A" w:rsidTr="007E16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5A787A" w:rsidTr="007E16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787A" w:rsidTr="007E16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87A" w:rsidTr="007E16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87A" w:rsidTr="007E16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A787A" w:rsidTr="007E16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A787A" w:rsidTr="007E16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A787A" w:rsidTr="007E16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</w:tbl>
    <w:p w:rsidR="007E16D8" w:rsidRDefault="007E16D8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7E16D8" w:rsidRDefault="007E16D8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6" w:anchor="Par324" w:tooltip="Ссылка на текущий документ" w:history="1">
        <w:r>
          <w:rPr>
            <w:rStyle w:val="a4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7" w:anchor="Par332" w:tooltip="Ссылка на текущий документ" w:history="1">
        <w:r>
          <w:rPr>
            <w:rStyle w:val="a4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  <w:proofErr w:type="gramEnd"/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5A787A" w:rsidRDefault="005A787A" w:rsidP="00291763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  </w:t>
      </w: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ПОТРЕБЛЕНИЯ КОММУНАЛЬНОЙ УСЛУГИ </w:t>
      </w:r>
      <w:proofErr w:type="gramStart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 ГОРЯЧЕМУ ВОДОСНАБЖЕНИЮ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НА ТЕРРИТОРИИ САНКТ-ПЕТЕРБУРГА ПРИ НАЛИЧИИ</w:t>
      </w:r>
      <w:proofErr w:type="gramEnd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ТЕХНИЧЕСКОЙ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</w:t>
      </w:r>
      <w:proofErr w:type="gramStart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,И</w:t>
      </w:r>
      <w:proofErr w:type="gramEnd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НДИВИДУАЛЬНЫХ ИЛИ ОБЩИХ (КВАРТИРНЫХ) ПРИБОРОВ УЧЕТА(ПРИ ОТКРЫТОЙ/ЗАКРЫТОЙ СИСТЕМАХ ТЕПЛОСНАБЖЕНИЯ)</w:t>
      </w:r>
    </w:p>
    <w:p w:rsidR="005A787A" w:rsidRDefault="005A787A" w:rsidP="005A787A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1871"/>
        <w:gridCol w:w="1247"/>
        <w:gridCol w:w="1361"/>
        <w:gridCol w:w="1361"/>
      </w:tblGrid>
      <w:tr w:rsidR="00291763" w:rsidTr="005A787A">
        <w:trPr>
          <w:gridAfter w:val="2"/>
          <w:wAfter w:w="2722" w:type="dxa"/>
          <w:trHeight w:val="1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291763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291763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1763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4,57</w:t>
            </w:r>
          </w:p>
        </w:tc>
      </w:tr>
      <w:tr w:rsidR="00291763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2,84</w:t>
            </w:r>
          </w:p>
        </w:tc>
      </w:tr>
    </w:tbl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7E16D8" w:rsidRDefault="007E16D8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ГОРЯЧЕМУ ВОДОСНАБЖЕНИЮ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 САНКТ-ПЕТЕРБУРГА ПРИ НАЛИЧИИ ТЕХНИЧЕСКОЙ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</w:t>
      </w:r>
      <w:proofErr w:type="gramStart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,И</w:t>
      </w:r>
      <w:proofErr w:type="gramEnd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НДИВИДУАЛЬНЫХ ИЛИ ОБЩИХ (КВАРТИРНЫХ) ПРИБОРОВ УЧЕТА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(ПРИ ОТКРЫТОЙ/ЗАКРЫТОЙ СИСТЕМАХ ТЕПЛОСНАБЖЕНИЯ)</w:t>
      </w:r>
    </w:p>
    <w:p w:rsidR="005A787A" w:rsidRDefault="005A787A" w:rsidP="005A787A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1871"/>
        <w:gridCol w:w="1649"/>
        <w:gridCol w:w="1361"/>
        <w:gridCol w:w="1361"/>
      </w:tblGrid>
      <w:tr w:rsidR="00291763" w:rsidTr="00291763">
        <w:trPr>
          <w:gridAfter w:val="2"/>
          <w:wAfter w:w="2722" w:type="dxa"/>
          <w:trHeight w:val="1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291763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291763" w:rsidTr="0029176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1763" w:rsidTr="0029176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291763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763" w:rsidRDefault="0029176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763" w:rsidRDefault="00291763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</w:tbl>
    <w:p w:rsidR="005A787A" w:rsidRDefault="005A787A" w:rsidP="005A787A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5A787A" w:rsidRDefault="005A787A" w:rsidP="00291763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291763" w:rsidRDefault="00291763" w:rsidP="005A787A">
      <w:pPr>
        <w:pStyle w:val="consplusnormal"/>
        <w:spacing w:before="0" w:beforeAutospacing="0" w:after="0" w:afterAutospacing="0"/>
        <w:jc w:val="center"/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ВОДООТВЕДЕНИЮ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НА ТЕРРИТОРИИ САНКТ-ПЕТЕРБУРГА НА 2015 ГОД ПРИ НАЛИЧИИ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</w:t>
      </w:r>
      <w:proofErr w:type="gramStart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Х(</w:t>
      </w:r>
      <w:proofErr w:type="gramEnd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ОБЩЕДОМОВЫХ), ИНДИВИДУАЛЬНЫХ ИЛИ ОБЩИХ (КВАРТИРНЫХ)ПРИБОРОВ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2211"/>
        <w:gridCol w:w="1527"/>
        <w:gridCol w:w="1527"/>
        <w:gridCol w:w="1769"/>
        <w:gridCol w:w="1527"/>
        <w:gridCol w:w="1527"/>
        <w:gridCol w:w="1769"/>
      </w:tblGrid>
      <w:tr w:rsidR="005A787A" w:rsidTr="007E16D8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5A787A" w:rsidTr="007E16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5A787A" w:rsidTr="007E16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5A787A" w:rsidTr="007E16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5A787A" w:rsidTr="007E16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787A" w:rsidTr="007E16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18" w:anchor="Par1007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19" w:anchor="Par1007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0" w:anchor="Par1009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1" w:anchor="Par1009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87A" w:rsidTr="007E16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2" w:anchor="Par1008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3" w:anchor="Par1008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4" w:anchor="Par1010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5" w:anchor="Par1010" w:tooltip="Ссылка на текущий документ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87A" w:rsidTr="007E16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</w:tr>
      <w:tr w:rsidR="005A787A" w:rsidTr="007E16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душа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</w:tr>
      <w:tr w:rsidR="005A787A" w:rsidTr="007E16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</w:tr>
      <w:tr w:rsidR="005A787A" w:rsidTr="007E16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A787A" w:rsidRDefault="005A787A" w:rsidP="007E16D8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--------------------------------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&lt;1&gt; - в том числе на водоотведение горячей воды 4,19 куб. </w:t>
      </w:r>
      <w:proofErr w:type="gram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м</w:t>
      </w:r>
      <w:proofErr w:type="gram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/чел в мес.;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&lt;2&gt; - в том числе на водоотведение горячей воды 2,61 куб. </w:t>
      </w:r>
      <w:proofErr w:type="gram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м</w:t>
      </w:r>
      <w:proofErr w:type="gram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/чел в мес.;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&lt;3&gt; - в том числе на водоотведение горячей воды 4,57 куб. </w:t>
      </w:r>
      <w:proofErr w:type="gram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м</w:t>
      </w:r>
      <w:proofErr w:type="gram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/чел в мес.;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&lt;4&gt; - в том числе на водоотведение горячей воды 2,84 куб. </w:t>
      </w:r>
      <w:proofErr w:type="gram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м</w:t>
      </w:r>
      <w:proofErr w:type="gram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/чел в мес.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Примечания: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26" w:anchor="Par973" w:tooltip="Ссылка на текущий документ" w:history="1">
        <w:r>
          <w:rPr>
            <w:rStyle w:val="a4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27" w:anchor="Par981" w:tooltip="Ссылка на текущий документ" w:history="1">
        <w:r>
          <w:rPr>
            <w:rStyle w:val="a4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5A787A" w:rsidRDefault="005A787A" w:rsidP="007E16D8">
      <w:pPr>
        <w:pStyle w:val="consplusnormal"/>
        <w:spacing w:before="0" w:beforeAutospacing="0" w:after="0" w:afterAutospacing="0"/>
        <w:ind w:firstLine="54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01.01.2015 ПО 30.06.2015 ПРИ НАЛИЧИИ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</w:t>
      </w:r>
      <w:proofErr w:type="gramStart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)П</w:t>
      </w:r>
      <w:proofErr w:type="gramEnd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4422"/>
        <w:gridCol w:w="2494"/>
        <w:gridCol w:w="2154"/>
      </w:tblGrid>
      <w:tr w:rsidR="005A787A" w:rsidTr="005A787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5A787A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3,11</w:t>
            </w:r>
          </w:p>
        </w:tc>
      </w:tr>
      <w:tr w:rsidR="005A787A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2,08</w:t>
            </w:r>
          </w:p>
        </w:tc>
      </w:tr>
      <w:tr w:rsidR="005A787A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</w:tbl>
    <w:p w:rsidR="007E16D8" w:rsidRDefault="007E16D8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общедомовые</w:t>
      </w:r>
      <w:proofErr w:type="spell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дымоудаления</w:t>
      </w:r>
      <w:proofErr w:type="spell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01.07.2015 ПО 31.12.2015 ПРИ НАЛИЧИИ</w:t>
      </w:r>
      <w:r w:rsidR="00291763"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5A787A" w:rsidRDefault="005A787A" w:rsidP="005A787A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</w:t>
      </w:r>
      <w:proofErr w:type="gramStart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)П</w:t>
      </w:r>
      <w:proofErr w:type="gramEnd"/>
      <w:r>
        <w:rPr>
          <w:rStyle w:val="a3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4422"/>
        <w:gridCol w:w="2494"/>
        <w:gridCol w:w="2154"/>
      </w:tblGrid>
      <w:tr w:rsidR="005A787A" w:rsidTr="005A787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5A787A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5A787A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5A787A" w:rsidTr="005A78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87A" w:rsidRDefault="005A787A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</w:tbl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общедомовые</w:t>
      </w:r>
      <w:proofErr w:type="spell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дымоудаления</w:t>
      </w:r>
      <w:proofErr w:type="spellEnd"/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5A787A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7E16D8" w:rsidRDefault="005A787A" w:rsidP="005A787A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5A787A" w:rsidRDefault="005A787A" w:rsidP="005A787A">
      <w:pPr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Symbol" w:cs="Courier New"/>
          <w:color w:val="000000"/>
          <w:sz w:val="18"/>
          <w:szCs w:val="18"/>
          <w:shd w:val="clear" w:color="auto" w:fill="FFFFFF"/>
        </w:rPr>
        <w:t>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>
        <w:rPr>
          <w:rStyle w:val="a3"/>
          <w:rFonts w:ascii="Courier New" w:hAnsi="Courier New" w:cs="Courier New"/>
          <w:color w:val="000080"/>
          <w:shd w:val="clear" w:color="auto" w:fill="FFFFFF"/>
        </w:rPr>
        <w:t>Нормативы потребления коммунальной услуги по газоснабжению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3"/>
        <w:gridCol w:w="3780"/>
        <w:gridCol w:w="4500"/>
        <w:gridCol w:w="4320"/>
      </w:tblGrid>
      <w:tr w:rsidR="005A787A" w:rsidTr="007E16D8">
        <w:trPr>
          <w:cantSplit/>
          <w:trHeight w:val="748"/>
        </w:trPr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7A" w:rsidRDefault="005A787A">
            <w:pPr>
              <w:ind w:left="113" w:right="113"/>
            </w:pPr>
            <w:r>
              <w:rPr>
                <w:color w:val="000000"/>
                <w:shd w:val="clear" w:color="auto" w:fill="FFFFFF"/>
              </w:rPr>
              <w:t>  </w:t>
            </w:r>
            <w:r>
              <w:rPr>
                <w:rStyle w:val="a3"/>
                <w:sz w:val="18"/>
                <w:szCs w:val="18"/>
              </w:rPr>
              <w:t>Сжиженный углеводородный газ,</w:t>
            </w:r>
            <w:r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используемый для приготовления пищи и подогрева воды с использованием газовых приборов (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/чел. в мес.).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 </w:t>
            </w:r>
          </w:p>
          <w:p w:rsidR="005A787A" w:rsidRDefault="005A787A">
            <w:pPr>
              <w:jc w:val="center"/>
            </w:pP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При наличии централизованного горячего водоснабжения для газовых плит</w:t>
            </w:r>
          </w:p>
          <w:p w:rsidR="005A787A" w:rsidRDefault="005A787A">
            <w:pPr>
              <w:jc w:val="center"/>
            </w:pP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 </w:t>
            </w:r>
          </w:p>
          <w:p w:rsidR="005A787A" w:rsidRDefault="005A787A">
            <w:pPr>
              <w:jc w:val="center"/>
            </w:pP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При отсутствии централизованного горячего водоснабжения</w:t>
            </w:r>
          </w:p>
        </w:tc>
      </w:tr>
      <w:tr w:rsidR="005A787A" w:rsidTr="005A78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/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для газовых плит и газового водонагревателя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  <w:rFonts w:ascii="Courier New" w:hAnsi="Courier New" w:cs="Courier New"/>
                <w:sz w:val="20"/>
                <w:szCs w:val="20"/>
              </w:rPr>
              <w:t>для газовых плит при отсутствии газового водонагревателя</w:t>
            </w:r>
          </w:p>
        </w:tc>
      </w:tr>
      <w:tr w:rsidR="005A787A" w:rsidTr="005A787A">
        <w:trPr>
          <w:trHeight w:val="14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87A" w:rsidRDefault="005A787A"/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</w:rPr>
              <w:t>6,97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</w:rPr>
              <w:t>17,03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</w:rPr>
              <w:t>10,51</w:t>
            </w:r>
          </w:p>
        </w:tc>
      </w:tr>
      <w:tr w:rsidR="005A787A" w:rsidTr="007E16D8">
        <w:trPr>
          <w:trHeight w:val="2336"/>
        </w:trPr>
        <w:tc>
          <w:tcPr>
            <w:tcW w:w="1883" w:type="dxa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7A" w:rsidRDefault="005A787A">
            <w:pPr>
              <w:ind w:left="113" w:right="113"/>
            </w:pPr>
            <w:r>
              <w:rPr>
                <w:rStyle w:val="a3"/>
                <w:sz w:val="18"/>
                <w:szCs w:val="18"/>
              </w:rPr>
              <w:t xml:space="preserve">Природный </w:t>
            </w:r>
            <w:proofErr w:type="spellStart"/>
            <w:r>
              <w:rPr>
                <w:rStyle w:val="a3"/>
                <w:sz w:val="18"/>
                <w:szCs w:val="18"/>
              </w:rPr>
              <w:t>газ</w:t>
            </w:r>
            <w:proofErr w:type="gramStart"/>
            <w:r>
              <w:rPr>
                <w:rStyle w:val="a3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спользуемый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пищи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и подогрева воды с использованием газовых приборов (м3 /чел. в месяц)</w:t>
            </w:r>
          </w:p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</w:rPr>
              <w:t>10,4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</w:rPr>
              <w:t>32,0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87A" w:rsidRDefault="005A787A">
            <w:pPr>
              <w:jc w:val="center"/>
            </w:pPr>
            <w:r>
              <w:rPr>
                <w:rStyle w:val="a3"/>
              </w:rPr>
              <w:t>15,0</w:t>
            </w:r>
          </w:p>
        </w:tc>
      </w:tr>
    </w:tbl>
    <w:p w:rsidR="005A787A" w:rsidRDefault="005A787A" w:rsidP="007E16D8">
      <w:pPr>
        <w:pStyle w:val="a5"/>
        <w:rPr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Примечание:  Нормативы потребления коммунальной услуги по газоснабжению природным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газом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/сжиженным углеводородным на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общедомовые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нужды принимается равным 0.</w:t>
      </w:r>
    </w:p>
    <w:p w:rsidR="005A787A" w:rsidRDefault="005A787A" w:rsidP="005A78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Посмотреть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t>:</w:t>
      </w:r>
    </w:p>
    <w:p w:rsidR="005A787A" w:rsidRDefault="005A787A" w:rsidP="005A787A">
      <w:pPr>
        <w:pStyle w:val="a5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hyperlink r:id="rId28" w:history="1">
        <w:r>
          <w:rPr>
            <w:rStyle w:val="a4"/>
            <w:rFonts w:ascii="Courier New" w:hAnsi="Courier New" w:cs="Courier New"/>
            <w:color w:val="CC0000"/>
            <w:sz w:val="28"/>
            <w:szCs w:val="28"/>
            <w:shd w:val="clear" w:color="auto" w:fill="FFFFFF"/>
          </w:rPr>
          <w:t>Распоряжение Комитета по тарифам Санкт-Петербурга от 22.08.2012 № 250-р "Об установлении нормативов потребления коммунальных услуг на территории Санкт-Петербурга".</w:t>
        </w:r>
      </w:hyperlink>
      <w:r>
        <w:rPr>
          <w:rFonts w:ascii="Courier New" w:hAnsi="Courier New" w:cs="Courier New"/>
          <w:sz w:val="28"/>
          <w:szCs w:val="28"/>
          <w:shd w:val="clear" w:color="auto" w:fill="FFFFFF"/>
        </w:rPr>
        <w:t>  </w:t>
      </w:r>
    </w:p>
    <w:p w:rsidR="005A787A" w:rsidRDefault="005A787A" w:rsidP="005A787A">
      <w:pPr>
        <w:pStyle w:val="a5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hyperlink r:id="rId29" w:history="1">
        <w:r>
          <w:rPr>
            <w:rStyle w:val="a4"/>
            <w:rFonts w:ascii="Courier New" w:hAnsi="Courier New" w:cs="Courier New"/>
            <w:color w:val="CC0000"/>
            <w:sz w:val="28"/>
            <w:szCs w:val="28"/>
            <w:shd w:val="clear" w:color="auto" w:fill="FFFFFF"/>
          </w:rPr>
          <w:t>Распоряжение Комитета по тарифам Санкт-Петербурга от 27.05.2013 № 97-р "О внесении изменений в распоряжение Комитета по тарифам Санкт-Петербурга от 22.08.2012 № 250-р"</w:t>
        </w:r>
      </w:hyperlink>
    </w:p>
    <w:p w:rsidR="002F20BF" w:rsidRDefault="002F20BF" w:rsidP="002F20BF">
      <w:pPr>
        <w:pStyle w:val="a5"/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sectPr w:rsidR="002F20BF" w:rsidSect="008C0B3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F01"/>
    <w:multiLevelType w:val="multilevel"/>
    <w:tmpl w:val="DAC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042"/>
    <w:multiLevelType w:val="multilevel"/>
    <w:tmpl w:val="FFA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65AD"/>
    <w:multiLevelType w:val="multilevel"/>
    <w:tmpl w:val="441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E1DA3"/>
    <w:multiLevelType w:val="multilevel"/>
    <w:tmpl w:val="41B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B1A99"/>
    <w:multiLevelType w:val="multilevel"/>
    <w:tmpl w:val="26E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86D41"/>
    <w:multiLevelType w:val="multilevel"/>
    <w:tmpl w:val="560E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91501"/>
    <w:multiLevelType w:val="multilevel"/>
    <w:tmpl w:val="503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4205B"/>
    <w:multiLevelType w:val="multilevel"/>
    <w:tmpl w:val="158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B2C28"/>
    <w:multiLevelType w:val="multilevel"/>
    <w:tmpl w:val="79E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17F8A"/>
    <w:multiLevelType w:val="multilevel"/>
    <w:tmpl w:val="564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C0612"/>
    <w:multiLevelType w:val="multilevel"/>
    <w:tmpl w:val="1A5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FB"/>
    <w:rsid w:val="00142727"/>
    <w:rsid w:val="002708DF"/>
    <w:rsid w:val="00291763"/>
    <w:rsid w:val="002C36CA"/>
    <w:rsid w:val="002F20BF"/>
    <w:rsid w:val="003B3139"/>
    <w:rsid w:val="005A787A"/>
    <w:rsid w:val="005D78CB"/>
    <w:rsid w:val="006478FB"/>
    <w:rsid w:val="00672293"/>
    <w:rsid w:val="006B1CF6"/>
    <w:rsid w:val="007E16D8"/>
    <w:rsid w:val="008240BF"/>
    <w:rsid w:val="008C0B3F"/>
    <w:rsid w:val="00A55B1E"/>
    <w:rsid w:val="00A70FE3"/>
    <w:rsid w:val="00A746B4"/>
    <w:rsid w:val="00CB19D1"/>
    <w:rsid w:val="00D3610B"/>
    <w:rsid w:val="00D803FE"/>
    <w:rsid w:val="00F7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78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47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47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0BF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78FB"/>
    <w:rPr>
      <w:b/>
      <w:bCs/>
    </w:rPr>
  </w:style>
  <w:style w:type="character" w:styleId="a4">
    <w:name w:val="Hyperlink"/>
    <w:basedOn w:val="a0"/>
    <w:uiPriority w:val="99"/>
    <w:rsid w:val="006478FB"/>
    <w:rPr>
      <w:color w:val="0000FF"/>
      <w:u w:val="single"/>
    </w:rPr>
  </w:style>
  <w:style w:type="paragraph" w:styleId="a5">
    <w:name w:val="Normal (Web)"/>
    <w:basedOn w:val="a"/>
    <w:uiPriority w:val="99"/>
    <w:rsid w:val="006478FB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6478F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08DF"/>
    <w:rPr>
      <w:i/>
      <w:iCs/>
    </w:rPr>
  </w:style>
  <w:style w:type="character" w:customStyle="1" w:styleId="apple-converted-space">
    <w:name w:val="apple-converted-space"/>
    <w:basedOn w:val="a0"/>
    <w:rsid w:val="002708DF"/>
  </w:style>
  <w:style w:type="paragraph" w:customStyle="1" w:styleId="conspluscell">
    <w:name w:val="conspluscell"/>
    <w:basedOn w:val="a"/>
    <w:rsid w:val="00F759A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A7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9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4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kvartplata.info/images/cblock/rb.gif" TargetMode="External"/><Relationship Id="rId18" Type="http://schemas.openxmlformats.org/officeDocument/2006/relationships/hyperlink" Target="http://www.kvartplata.info/scripts/FCKeditor/editor/fckeditor.html?InstanceName=historyInfo.info&amp;Toolbar=HouseSite_Document" TargetMode="External"/><Relationship Id="rId26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vartplata.info/scripts/FCKeditor/editor/fckeditor.html?InstanceName=historyInfo.info&amp;Toolbar=HouseSite_Document" TargetMode="External"/><Relationship Id="rId7" Type="http://schemas.openxmlformats.org/officeDocument/2006/relationships/hyperlink" Target="http://www.kvartplata.info/archiveFile/3362/1343807817207_199-%D1%80.pd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kvartplata.info/scripts/FCKeditor/editor/fckeditor.html?InstanceName=historyInfo.info&amp;Toolbar=HouseSite_Document" TargetMode="External"/><Relationship Id="rId25" Type="http://schemas.openxmlformats.org/officeDocument/2006/relationships/hyperlink" Target="http://www.kvartplata.info/scripts/FCKeditor/editor/fckeditor.html?InstanceName=historyInfo.info&amp;Toolbar=HouseSite_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vartplata.info/scripts/FCKeditor/editor/fckeditor.html?InstanceName=historyInfo.info&amp;Toolbar=HouseSite_Document" TargetMode="External"/><Relationship Id="rId20" Type="http://schemas.openxmlformats.org/officeDocument/2006/relationships/hyperlink" Target="http://www.kvartplata.info/scripts/FCKeditor/editor/fckeditor.html?InstanceName=historyInfo.info&amp;Toolbar=HouseSite_Document" TargetMode="External"/><Relationship Id="rId29" Type="http://schemas.openxmlformats.org/officeDocument/2006/relationships/hyperlink" Target="http://www.kvartplata.info/archiveFile/3741/1369817482142_97r_201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vartplata.info/archiveFile/3413/1346673267056_%D0%B8%D0%BD%D1%84%D0%BE%D1%80%D0%BC%D0%B0%D1%86.%20%D0%BF%D0%B8%D1%81%D1%8C%D0%BC%D0%BE%20%D0%BA%D0%BE%D0%BC.%20%D0%BF%D0%BE%20%D1%82%D0%B0%D1%80%D0%B8%D1%84%D0%B0%D0%BC%20%D1%81%2001.09.12.pdf" TargetMode="External"/><Relationship Id="rId11" Type="http://schemas.openxmlformats.org/officeDocument/2006/relationships/image" Target="http://www.kvartplata.info/images/cblock/lb.gif" TargetMode="External"/><Relationship Id="rId24" Type="http://schemas.openxmlformats.org/officeDocument/2006/relationships/hyperlink" Target="http://www.kvartplata.info/scripts/FCKeditor/editor/fckeditor.html?InstanceName=historyInfo.info&amp;Toolbar=HouseSite_Document" TargetMode="External"/><Relationship Id="rId5" Type="http://schemas.openxmlformats.org/officeDocument/2006/relationships/hyperlink" Target="http://www.kvartplata.info/archiveFile/3405/1345619203424_235r_2012.pdf" TargetMode="External"/><Relationship Id="rId15" Type="http://schemas.openxmlformats.org/officeDocument/2006/relationships/image" Target="http://www.kvartplata.info/images/cblock/bl.gif" TargetMode="External"/><Relationship Id="rId23" Type="http://schemas.openxmlformats.org/officeDocument/2006/relationships/hyperlink" Target="http://www.kvartplata.info/scripts/FCKeditor/editor/fckeditor.html?InstanceName=historyInfo.info&amp;Toolbar=HouseSite_Document" TargetMode="External"/><Relationship Id="rId28" Type="http://schemas.openxmlformats.org/officeDocument/2006/relationships/hyperlink" Target="http://www.kvartplata.info/archiveFile/3412/1346309455307_250r_2012new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kvartplata.info/scripts/FCKeditor/editor/fckeditor.html?InstanceName=historyInfo.info&amp;Toolbar=HouseSite_Documen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kvartplata.info/images/cblock/rt.gif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kvartplata.info/scripts/FCKeditor/editor/fckeditor.html?InstanceName=historyInfo.info&amp;Toolbar=HouseSite_Document" TargetMode="External"/><Relationship Id="rId27" Type="http://schemas.openxmlformats.org/officeDocument/2006/relationships/hyperlink" Target="http://www.kvartplata.info/scripts/FCKeditor/editor/fckeditor.html?InstanceName=historyInfo.info&amp;Toolbar=HouseSite_Docume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2483</Words>
  <Characters>22401</Characters>
  <Application>Microsoft Office Word</Application>
  <DocSecurity>0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24835</CharactersWithSpaces>
  <SharedDoc>false</SharedDoc>
  <HLinks>
    <vt:vector size="66" baseType="variant">
      <vt:variant>
        <vt:i4>6488186</vt:i4>
      </vt:variant>
      <vt:variant>
        <vt:i4>42</vt:i4>
      </vt:variant>
      <vt:variant>
        <vt:i4>0</vt:i4>
      </vt:variant>
      <vt:variant>
        <vt:i4>5</vt:i4>
      </vt:variant>
      <vt:variant>
        <vt:lpwstr>http://www.kvartplata.info/archiveFile/3741/1369817482142_97r_2013.pdf</vt:lpwstr>
      </vt:variant>
      <vt:variant>
        <vt:lpwstr/>
      </vt:variant>
      <vt:variant>
        <vt:i4>6094853</vt:i4>
      </vt:variant>
      <vt:variant>
        <vt:i4>39</vt:i4>
      </vt:variant>
      <vt:variant>
        <vt:i4>0</vt:i4>
      </vt:variant>
      <vt:variant>
        <vt:i4>5</vt:i4>
      </vt:variant>
      <vt:variant>
        <vt:lpwstr>http://www.kvartplata.info/archiveFile/3412/1346309455307_250r_2012new.pdf</vt:lpwstr>
      </vt:variant>
      <vt:variant>
        <vt:lpwstr/>
      </vt:variant>
      <vt:variant>
        <vt:i4>6881308</vt:i4>
      </vt:variant>
      <vt:variant>
        <vt:i4>24</vt:i4>
      </vt:variant>
      <vt:variant>
        <vt:i4>0</vt:i4>
      </vt:variant>
      <vt:variant>
        <vt:i4>5</vt:i4>
      </vt:variant>
      <vt:variant>
        <vt:lpwstr>http://www.kvartplata.info/archiveFile/3362/1343807817207_199-%D1%80.pdf</vt:lpwstr>
      </vt:variant>
      <vt:variant>
        <vt:lpwstr/>
      </vt:variant>
      <vt:variant>
        <vt:i4>3145738</vt:i4>
      </vt:variant>
      <vt:variant>
        <vt:i4>21</vt:i4>
      </vt:variant>
      <vt:variant>
        <vt:i4>0</vt:i4>
      </vt:variant>
      <vt:variant>
        <vt:i4>5</vt:i4>
      </vt:variant>
      <vt:variant>
        <vt:lpwstr>http://www.kvartplata.info/archiveFile/3413/1346673267056_%D0%B8%D0%BD%D1%84%D0%BE%D1%80%D0%BC%D0%B0%D1%86. %D0%BF%D0%B8%D1%81%D1%8C%D0%BC%D0%BE %D0%BA%D0%BE%D0%BC. %D0%BF%D0%BE %D1%82%D0%B0%D1%80%D0%B8%D1%84%D0%B0%D0%BC %D1%81 01.09.12.pdf</vt:lpwstr>
      </vt:variant>
      <vt:variant>
        <vt:lpwstr/>
      </vt:variant>
      <vt:variant>
        <vt:i4>2031708</vt:i4>
      </vt:variant>
      <vt:variant>
        <vt:i4>18</vt:i4>
      </vt:variant>
      <vt:variant>
        <vt:i4>0</vt:i4>
      </vt:variant>
      <vt:variant>
        <vt:i4>5</vt:i4>
      </vt:variant>
      <vt:variant>
        <vt:lpwstr>http://www.kvartplata.info/archiveFile/3405/1345619203424_235r_2012.pdf</vt:lpwstr>
      </vt:variant>
      <vt:variant>
        <vt:lpwstr/>
      </vt:variant>
      <vt:variant>
        <vt:i4>3932272</vt:i4>
      </vt:variant>
      <vt:variant>
        <vt:i4>15</vt:i4>
      </vt:variant>
      <vt:variant>
        <vt:i4>0</vt:i4>
      </vt:variant>
      <vt:variant>
        <vt:i4>5</vt:i4>
      </vt:variant>
      <vt:variant>
        <vt:lpwstr>http://www.kvartplata.info/archiveFile/3587/1357891430495_601r_2012 %D1%82%D0%B2%D0%B5%D1%80%D0%B4%D0%BE%D0%B5 %D1%82%D0%BE%D0%BF%D0%BB%D0%B8%D0%B2%D0%BE.pdf</vt:lpwstr>
      </vt:variant>
      <vt:variant>
        <vt:lpwstr/>
      </vt:variant>
      <vt:variant>
        <vt:i4>6684714</vt:i4>
      </vt:variant>
      <vt:variant>
        <vt:i4>12</vt:i4>
      </vt:variant>
      <vt:variant>
        <vt:i4>0</vt:i4>
      </vt:variant>
      <vt:variant>
        <vt:i4>5</vt:i4>
      </vt:variant>
      <vt:variant>
        <vt:lpwstr>http://www.kvartplata.info/archiveFile/3582/1357891329744_422r_2012%D1%85%D0%B2%D1%81.pdf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>http://www.kvartplata.info/archiveFile/3584/1357891374244_560r_2012%D1%81%D0%B6%D0%B8%D0%B6%D0%B5%D0%BD%D0%BD%D1%8B%D0%B9 %D0%B3%D0%B0%D0%B7.pdf</vt:lpwstr>
      </vt:variant>
      <vt:variant>
        <vt:lpwstr/>
      </vt:variant>
      <vt:variant>
        <vt:i4>3407981</vt:i4>
      </vt:variant>
      <vt:variant>
        <vt:i4>6</vt:i4>
      </vt:variant>
      <vt:variant>
        <vt:i4>0</vt:i4>
      </vt:variant>
      <vt:variant>
        <vt:i4>5</vt:i4>
      </vt:variant>
      <vt:variant>
        <vt:lpwstr>http://www.kvartplata.info/archiveFile/3586/1357891411604_599r_2012%D0%BF%D1%80%D0%B8%D1%80%D0%BE%D0%B4%D0%BD%D1%8B%D0%B9 %D0%B3%D0%B0%D0%B7.pdf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http://www.kvartplata.info/archiveFile/3585/1357891394323_589r_2012%D1%82%D0%B5%D0%BF%D0%BB%D0%BE%D0%B2%D0%B0%D1%8F %D1%8D%D0%BD%D0%B5%D1%80%D0%B3%D0%B8%D1%8F.pdf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http://www.kvartplata.info/archiveFile/3583/1357891353369_559r_2012%D1%8D%D0%BB%D0%B5%D0%BA%D1%82%D1%80%D0%B8%D1%87%D0%B5%D1%81%D1%82%D0%B2%D0%BE.pdf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cp:lastModifiedBy>Windows User</cp:lastModifiedBy>
  <cp:revision>2</cp:revision>
  <cp:lastPrinted>2013-12-18T08:43:00Z</cp:lastPrinted>
  <dcterms:created xsi:type="dcterms:W3CDTF">2015-01-29T08:45:00Z</dcterms:created>
  <dcterms:modified xsi:type="dcterms:W3CDTF">2015-01-29T08:45:00Z</dcterms:modified>
</cp:coreProperties>
</file>